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2BBC" w:rsidRPr="00A2642F" w:rsidRDefault="00202BBC" w:rsidP="00202BBC">
      <w:pPr>
        <w:jc w:val="center"/>
        <w:outlineLvl w:val="0"/>
        <w:rPr>
          <w:rFonts w:ascii="Verdana" w:hAnsi="Verdana" w:cs="Tahoma"/>
          <w:b/>
          <w:lang w:val="es-MX"/>
        </w:rPr>
      </w:pPr>
      <w:r w:rsidRPr="00A2642F">
        <w:rPr>
          <w:rFonts w:ascii="Verdana" w:hAnsi="Verdana" w:cs="Tahoma"/>
          <w:b/>
          <w:lang w:val="es-MX"/>
        </w:rPr>
        <w:t>TEST DE ATENCION</w:t>
      </w:r>
    </w:p>
    <w:p w:rsidR="00202BBC" w:rsidRDefault="00202BBC" w:rsidP="00202BBC">
      <w:pPr>
        <w:jc w:val="center"/>
        <w:rPr>
          <w:rFonts w:ascii="Verdana" w:hAnsi="Verdana" w:cs="Tahoma"/>
          <w:b/>
          <w:lang w:val="es-MX"/>
        </w:rPr>
      </w:pPr>
    </w:p>
    <w:p w:rsidR="00202BBC" w:rsidRPr="00A2642F" w:rsidRDefault="00202BBC" w:rsidP="00202BBC">
      <w:pPr>
        <w:jc w:val="center"/>
        <w:rPr>
          <w:rFonts w:ascii="Verdana" w:hAnsi="Verdana" w:cs="Tahoma"/>
          <w:b/>
          <w:lang w:val="es-MX"/>
        </w:rPr>
      </w:pPr>
    </w:p>
    <w:p w:rsidR="00202BBC" w:rsidRPr="00A2642F" w:rsidRDefault="00202BBC" w:rsidP="00202BBC">
      <w:pPr>
        <w:outlineLvl w:val="0"/>
        <w:rPr>
          <w:rFonts w:ascii="Verdana" w:hAnsi="Verdana" w:cs="Tahoma"/>
          <w:lang w:val="es-MX"/>
        </w:rPr>
      </w:pPr>
      <w:r w:rsidRPr="00A2642F">
        <w:rPr>
          <w:rFonts w:ascii="Verdana" w:hAnsi="Verdana" w:cs="Tahoma"/>
          <w:b/>
          <w:lang w:val="es-MX"/>
        </w:rPr>
        <w:t>AUTOR</w:t>
      </w:r>
      <w:r w:rsidRPr="00A2642F">
        <w:rPr>
          <w:rFonts w:ascii="Verdana" w:hAnsi="Verdana" w:cs="Tahoma"/>
          <w:lang w:val="es-MX"/>
        </w:rPr>
        <w:t>: DR. RAFAEL H. CRESPO.</w:t>
      </w:r>
    </w:p>
    <w:p w:rsidR="00202BBC" w:rsidRPr="00A2642F" w:rsidRDefault="00202BBC" w:rsidP="00202BBC">
      <w:pPr>
        <w:rPr>
          <w:rFonts w:ascii="Verdana" w:hAnsi="Verdana" w:cs="Tahoma"/>
          <w:b/>
          <w:lang w:val="es-MX"/>
        </w:rPr>
      </w:pPr>
    </w:p>
    <w:p w:rsidR="00202BBC" w:rsidRPr="00A2642F" w:rsidRDefault="00202BBC" w:rsidP="00202BBC">
      <w:pPr>
        <w:jc w:val="both"/>
        <w:rPr>
          <w:rFonts w:ascii="Verdana" w:hAnsi="Verdana" w:cs="Tahoma"/>
          <w:lang w:val="es-MX"/>
        </w:rPr>
      </w:pPr>
      <w:r w:rsidRPr="00A2642F">
        <w:rPr>
          <w:rFonts w:ascii="Verdana" w:hAnsi="Verdana" w:cs="Tahoma"/>
          <w:b/>
          <w:lang w:val="es-MX"/>
        </w:rPr>
        <w:t>MATERIALES</w:t>
      </w:r>
      <w:r w:rsidRPr="00A2642F">
        <w:rPr>
          <w:rFonts w:ascii="Verdana" w:hAnsi="Verdana" w:cs="Tahoma"/>
          <w:lang w:val="es-MX"/>
        </w:rPr>
        <w:t>: Hoja de papel impreso (protocolo), cronómetro y lápiz.</w:t>
      </w:r>
    </w:p>
    <w:p w:rsidR="00202BBC" w:rsidRPr="00A2642F" w:rsidRDefault="00202BBC" w:rsidP="00202BBC">
      <w:pPr>
        <w:jc w:val="both"/>
        <w:rPr>
          <w:rFonts w:ascii="Verdana" w:hAnsi="Verdana" w:cs="Tahoma"/>
          <w:lang w:val="es-MX"/>
        </w:rPr>
      </w:pPr>
      <w:r w:rsidRPr="00A2642F">
        <w:rPr>
          <w:rFonts w:ascii="Verdana" w:hAnsi="Verdana" w:cs="Tahoma"/>
          <w:b/>
          <w:lang w:val="es-MX"/>
        </w:rPr>
        <w:t>Antecedentes</w:t>
      </w:r>
      <w:r w:rsidRPr="00A2642F">
        <w:rPr>
          <w:rFonts w:ascii="Verdana" w:hAnsi="Verdana" w:cs="Tahoma"/>
          <w:lang w:val="es-MX"/>
        </w:rPr>
        <w:t xml:space="preserve">: Test de atención fundamentado en el criterio del tachado de letras, proviene de investigaciones de autores que datan de hace medio siglo, lo elaboraron con la idea de tener una prueba de discriminación de signos. En esencia en el test se expresan de forma aleatoria las vocales del alfabeto. Permite medir la </w:t>
      </w:r>
      <w:r w:rsidRPr="00A2642F">
        <w:rPr>
          <w:rFonts w:ascii="Verdana" w:hAnsi="Verdana" w:cs="Tahoma"/>
          <w:b/>
          <w:lang w:val="es-MX"/>
        </w:rPr>
        <w:t>estabilidad, concentración, índice de fatigabilidad, tiempo empleado y productividad de la atención</w:t>
      </w:r>
      <w:r w:rsidRPr="00A2642F">
        <w:rPr>
          <w:rFonts w:ascii="Verdana" w:hAnsi="Verdana" w:cs="Tahoma"/>
          <w:lang w:val="es-MX"/>
        </w:rPr>
        <w:t>.</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Por los resultados cualitativos y cuantitativos se obtienen las patologías de este proceso, así como también los resultados asociados a manifestaciones afectivas o emocionales. También se pueden hacer comparaciones de grafismo (presión) entre los sujetos al realizar la tarea.</w:t>
      </w:r>
    </w:p>
    <w:p w:rsidR="00202BBC" w:rsidRPr="00A2642F" w:rsidRDefault="00202BBC" w:rsidP="00202BBC">
      <w:pPr>
        <w:jc w:val="both"/>
        <w:rPr>
          <w:rFonts w:ascii="Verdana" w:hAnsi="Verdana" w:cs="Tahoma"/>
          <w:lang w:val="es-MX"/>
        </w:rPr>
      </w:pPr>
      <w:r w:rsidRPr="00A2642F">
        <w:rPr>
          <w:rFonts w:ascii="Verdana" w:hAnsi="Verdana" w:cs="Tahoma"/>
          <w:lang w:val="es-MX"/>
        </w:rPr>
        <w:t>Por ser un trabajo propuesto, su ejecución es también un trabajo, lo que supone estados afectivos iniciales en el sujeto:</w:t>
      </w:r>
    </w:p>
    <w:p w:rsidR="00202BBC" w:rsidRPr="00A2642F" w:rsidRDefault="00202BBC" w:rsidP="00202BBC">
      <w:pPr>
        <w:jc w:val="both"/>
        <w:rPr>
          <w:rFonts w:ascii="Verdana" w:hAnsi="Verdana" w:cs="Tahoma"/>
          <w:lang w:val="es-MX"/>
        </w:rPr>
      </w:pPr>
    </w:p>
    <w:p w:rsidR="00202BBC" w:rsidRPr="00A2642F" w:rsidRDefault="00202BBC" w:rsidP="00202BBC">
      <w:pPr>
        <w:numPr>
          <w:ilvl w:val="0"/>
          <w:numId w:val="1"/>
        </w:numPr>
        <w:tabs>
          <w:tab w:val="clear" w:pos="360"/>
          <w:tab w:val="num" w:pos="480"/>
        </w:tabs>
        <w:ind w:left="480"/>
        <w:jc w:val="both"/>
        <w:rPr>
          <w:rFonts w:ascii="Verdana" w:hAnsi="Verdana" w:cs="Tahoma"/>
          <w:lang w:val="es-MX"/>
        </w:rPr>
      </w:pPr>
      <w:r w:rsidRPr="00A2642F">
        <w:rPr>
          <w:rFonts w:ascii="Verdana" w:hAnsi="Verdana" w:cs="Tahoma"/>
          <w:lang w:val="es-MX"/>
        </w:rPr>
        <w:t>Puede resultarle interesante, poco interesante, indiferente, muy difícil y aparentemente fácil.</w:t>
      </w:r>
    </w:p>
    <w:p w:rsidR="00202BBC" w:rsidRPr="00A2642F" w:rsidRDefault="00202BBC" w:rsidP="00202BBC">
      <w:pPr>
        <w:ind w:left="120"/>
        <w:jc w:val="both"/>
        <w:rPr>
          <w:rFonts w:ascii="Verdana" w:hAnsi="Verdana" w:cs="Tahoma"/>
          <w:lang w:val="es-MX"/>
        </w:rPr>
      </w:pPr>
    </w:p>
    <w:p w:rsidR="00202BBC" w:rsidRPr="00A2642F" w:rsidRDefault="00202BBC" w:rsidP="00202BBC">
      <w:pPr>
        <w:numPr>
          <w:ilvl w:val="0"/>
          <w:numId w:val="1"/>
        </w:numPr>
        <w:tabs>
          <w:tab w:val="clear" w:pos="360"/>
          <w:tab w:val="num" w:pos="480"/>
        </w:tabs>
        <w:ind w:left="480"/>
        <w:jc w:val="both"/>
        <w:rPr>
          <w:rFonts w:ascii="Verdana" w:hAnsi="Verdana" w:cs="Tahoma"/>
          <w:lang w:val="es-MX"/>
        </w:rPr>
      </w:pPr>
      <w:r w:rsidRPr="00A2642F">
        <w:rPr>
          <w:rFonts w:ascii="Verdana" w:hAnsi="Verdana" w:cs="Tahoma"/>
          <w:lang w:val="es-MX"/>
        </w:rPr>
        <w:t>Inseguridad inicial, temor al fracaso, confiabilidad creciente en el decursar de la prueba, entusiasmo que decae o altera respecto al mismo, escrupulosidad en la ejecución, impulsividad, irregularidad perseverativa.</w:t>
      </w:r>
    </w:p>
    <w:p w:rsidR="00202BBC" w:rsidRPr="00A2642F" w:rsidRDefault="00202BBC" w:rsidP="00202BBC">
      <w:pPr>
        <w:ind w:left="120"/>
        <w:jc w:val="both"/>
        <w:rPr>
          <w:rFonts w:ascii="Verdana" w:hAnsi="Verdana" w:cs="Tahoma"/>
          <w:lang w:val="es-MX"/>
        </w:rPr>
      </w:pPr>
    </w:p>
    <w:p w:rsidR="00202BBC" w:rsidRPr="00A2642F" w:rsidRDefault="00202BBC" w:rsidP="00202BBC">
      <w:pPr>
        <w:numPr>
          <w:ilvl w:val="0"/>
          <w:numId w:val="1"/>
        </w:numPr>
        <w:tabs>
          <w:tab w:val="clear" w:pos="360"/>
          <w:tab w:val="num" w:pos="480"/>
        </w:tabs>
        <w:ind w:left="480"/>
        <w:jc w:val="both"/>
        <w:rPr>
          <w:rFonts w:ascii="Verdana" w:hAnsi="Verdana" w:cs="Tahoma"/>
          <w:lang w:val="es-MX"/>
        </w:rPr>
      </w:pPr>
      <w:r w:rsidRPr="00A2642F">
        <w:rPr>
          <w:rFonts w:ascii="Verdana" w:hAnsi="Verdana" w:cs="Tahoma"/>
          <w:lang w:val="es-MX"/>
        </w:rPr>
        <w:t>Lentitud reaccional como secuela de la organicidad presente o remota, estado depresivo, reacción maníaca, impulsividad, apatía, indolencia, etc.</w:t>
      </w:r>
    </w:p>
    <w:p w:rsidR="00202BBC" w:rsidRPr="00A2642F" w:rsidRDefault="00202BBC" w:rsidP="00202BBC">
      <w:pPr>
        <w:ind w:left="120"/>
        <w:jc w:val="both"/>
        <w:rPr>
          <w:rFonts w:ascii="Verdana" w:hAnsi="Verdana" w:cs="Tahoma"/>
          <w:lang w:val="es-MX"/>
        </w:rPr>
      </w:pPr>
    </w:p>
    <w:p w:rsidR="00202BBC" w:rsidRPr="00A2642F" w:rsidRDefault="00202BBC" w:rsidP="00202BBC">
      <w:pPr>
        <w:numPr>
          <w:ilvl w:val="0"/>
          <w:numId w:val="1"/>
        </w:numPr>
        <w:tabs>
          <w:tab w:val="clear" w:pos="360"/>
          <w:tab w:val="num" w:pos="480"/>
        </w:tabs>
        <w:ind w:left="480"/>
        <w:jc w:val="both"/>
        <w:rPr>
          <w:rFonts w:ascii="Verdana" w:hAnsi="Verdana" w:cs="Tahoma"/>
          <w:lang w:val="es-MX"/>
        </w:rPr>
      </w:pPr>
      <w:r w:rsidRPr="00A2642F">
        <w:rPr>
          <w:rFonts w:ascii="Verdana" w:hAnsi="Verdana" w:cs="Tahoma"/>
          <w:lang w:val="es-MX"/>
        </w:rPr>
        <w:t>Mayor elocuencia de los resultados, muy evidentes en el D.M. ya que la inteligencia escasa no le permite menoscabar o corregir sus deficiencias.</w:t>
      </w:r>
    </w:p>
    <w:p w:rsidR="00202BBC" w:rsidRPr="00A2642F" w:rsidRDefault="00202BBC" w:rsidP="00202BBC">
      <w:pPr>
        <w:ind w:left="120"/>
        <w:jc w:val="both"/>
        <w:rPr>
          <w:rFonts w:ascii="Verdana" w:hAnsi="Verdana" w:cs="Tahoma"/>
          <w:lang w:val="es-MX"/>
        </w:rPr>
      </w:pPr>
    </w:p>
    <w:p w:rsidR="00202BBC" w:rsidRPr="00A2642F" w:rsidRDefault="00202BBC" w:rsidP="00202BBC">
      <w:pPr>
        <w:numPr>
          <w:ilvl w:val="0"/>
          <w:numId w:val="1"/>
        </w:numPr>
        <w:tabs>
          <w:tab w:val="clear" w:pos="360"/>
          <w:tab w:val="num" w:pos="480"/>
        </w:tabs>
        <w:ind w:left="480"/>
        <w:jc w:val="both"/>
        <w:rPr>
          <w:rFonts w:ascii="Verdana" w:hAnsi="Verdana" w:cs="Tahoma"/>
          <w:lang w:val="es-MX"/>
        </w:rPr>
      </w:pPr>
      <w:r w:rsidRPr="00A2642F">
        <w:rPr>
          <w:rFonts w:ascii="Verdana" w:hAnsi="Verdana" w:cs="Tahoma"/>
          <w:lang w:val="es-MX"/>
        </w:rPr>
        <w:t>Menor elocuencia en los adultos, inteligentes o entrenados en oficios que perseverativamente concentran la atención.</w:t>
      </w:r>
    </w:p>
    <w:p w:rsidR="00202BBC"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p>
    <w:p w:rsidR="00202BBC" w:rsidRPr="00A2642F" w:rsidRDefault="00202BBC" w:rsidP="00202BBC">
      <w:pPr>
        <w:pStyle w:val="Textoindependiente"/>
        <w:rPr>
          <w:rFonts w:ascii="Verdana" w:hAnsi="Verdana" w:cs="Tahoma"/>
        </w:rPr>
      </w:pPr>
      <w:r w:rsidRPr="00A2642F">
        <w:rPr>
          <w:rFonts w:ascii="Verdana" w:hAnsi="Verdana" w:cs="Tahoma"/>
        </w:rPr>
        <w:t xml:space="preserve">Renne Burton (psicólogo) fue el primero en publicar en 1895 la forma del tachado de letras (fue su catador). En 1904 Pieron y Tolouse propusieron nuevos signos (cuadraditos con bastoncitos). En 1960 La prueba ha </w:t>
      </w:r>
      <w:r w:rsidRPr="00A2642F">
        <w:rPr>
          <w:rFonts w:ascii="Verdana" w:hAnsi="Verdana" w:cs="Tahoma"/>
        </w:rPr>
        <w:lastRenderedPageBreak/>
        <w:t>revestido nuevas formas de interpretación que responden a una psicología comparativa y diferencial.</w:t>
      </w:r>
    </w:p>
    <w:p w:rsidR="00202BBC" w:rsidRPr="00A2642F" w:rsidRDefault="00202BBC" w:rsidP="00202BBC">
      <w:pPr>
        <w:pStyle w:val="Textoindependiente"/>
        <w:rPr>
          <w:rFonts w:ascii="Verdana" w:hAnsi="Verdana" w:cs="Tahoma"/>
        </w:rPr>
      </w:pPr>
    </w:p>
    <w:p w:rsidR="00202BBC" w:rsidRPr="00A2642F" w:rsidRDefault="00202BBC" w:rsidP="00202BBC">
      <w:pPr>
        <w:pStyle w:val="Textoindependiente"/>
        <w:outlineLvl w:val="0"/>
        <w:rPr>
          <w:rFonts w:ascii="Verdana" w:hAnsi="Verdana" w:cs="Tahoma"/>
          <w:b/>
        </w:rPr>
      </w:pPr>
      <w:r w:rsidRPr="00A2642F">
        <w:rPr>
          <w:rFonts w:ascii="Verdana" w:hAnsi="Verdana" w:cs="Tahoma"/>
          <w:b/>
        </w:rPr>
        <w:t xml:space="preserve">INSTRUCCIONES: </w:t>
      </w:r>
    </w:p>
    <w:p w:rsidR="00202BBC" w:rsidRPr="00A2642F" w:rsidRDefault="00202BBC" w:rsidP="00202BBC">
      <w:pPr>
        <w:pStyle w:val="Textoindependiente"/>
        <w:outlineLvl w:val="0"/>
        <w:rPr>
          <w:rFonts w:ascii="Verdana" w:hAnsi="Verdana" w:cs="Tahoma"/>
          <w:b/>
        </w:rPr>
      </w:pPr>
    </w:p>
    <w:p w:rsidR="00202BBC" w:rsidRPr="00A2642F" w:rsidRDefault="00202BBC" w:rsidP="00202BBC">
      <w:pPr>
        <w:jc w:val="both"/>
        <w:rPr>
          <w:rFonts w:ascii="Verdana" w:hAnsi="Verdana" w:cs="Tahoma"/>
          <w:lang w:val="es-MX"/>
        </w:rPr>
      </w:pPr>
      <w:r w:rsidRPr="00A2642F">
        <w:rPr>
          <w:rFonts w:ascii="Verdana" w:hAnsi="Verdana" w:cs="Tahoma"/>
          <w:lang w:val="es-MX"/>
        </w:rPr>
        <w:t>Este modelo de prueba sólo debe ser utilizado para el examen de niños y adolescentes comprendidos entre las edades de 5 años 6 meses y 16 años y 5 meses (pude ser hasta 23 años). Resulta una prueba de máxima atención para adultos. Cualquier deficiencia que se registrase en un sujeto adulto sería de patología altamente significativa.</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No es tampoco aplicable a sujetos entrenados en oficios que requieren de una atención eficiente. Para establecer un rapport favorable, se puede, aparte de una amena conversación, ordenar que el sujeto dibuje algo si le fuese agradable, que realice un ensarte de cuentas, construya un sencillo rompecabezas o algo similar de fácil realización y acorde con su edad.</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Las instrucciones al sujeto se limitarán a los siguientes aspectos:</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Se le indica cuál es la letra que debe tachar, que el tachado debe efectuarse con una sola rayita y de arriba hacia abajo (hágase enseguida la demostración en las vocales de ensayo que aparecen enmarcadas en la primera hoja de la prueba).</w:t>
      </w:r>
      <w:r>
        <w:rPr>
          <w:rFonts w:ascii="Verdana" w:hAnsi="Verdana" w:cs="Tahoma"/>
          <w:lang w:val="es-MX"/>
        </w:rPr>
        <w:t xml:space="preserve"> </w:t>
      </w:r>
      <w:r w:rsidRPr="00A2642F">
        <w:rPr>
          <w:rFonts w:ascii="Verdana" w:hAnsi="Verdana" w:cs="Tahoma"/>
          <w:lang w:val="es-MX"/>
        </w:rPr>
        <w:t xml:space="preserve">Explique el movimiento de pase de un renglón a otro (del renglón finalizado al comienzo del siguiente) y que no se puede volver atrás para efectuar tachados que no son oportunamente ejecutados. Límite el estímulo a decir, para un buen resultado se le dice, </w:t>
      </w:r>
      <w:r w:rsidRPr="00A2642F">
        <w:rPr>
          <w:rFonts w:ascii="Tahoma" w:hAnsi="Tahoma" w:cs="Tahoma"/>
          <w:lang w:val="es-MX"/>
        </w:rPr>
        <w:t></w:t>
      </w:r>
      <w:r w:rsidRPr="00A2642F">
        <w:rPr>
          <w:rFonts w:ascii="Verdana" w:hAnsi="Verdana" w:cs="Tahoma"/>
          <w:lang w:val="es-MX"/>
        </w:rPr>
        <w:t xml:space="preserve"> debes hacer la mayor cantidad posible de tachados correctos con la mayor rapidez que puedas. No añada otras estimulaciones.</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Acto seguido se le propone la realización de la prueba.</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La “a” y la “e” son equivalentes en resultados. La selección de la “o “ocasiona discretas variantes respecto a la norma del test. No utilice la “i” ni la “u”. La letra “o” se utiliza con éxito con sujetos que desconocen las vocales y siempre en casos de niños que cursan niveles de preescolar. En tales casos identifique la “o”</w:t>
      </w:r>
      <w:r>
        <w:rPr>
          <w:rFonts w:ascii="Verdana" w:hAnsi="Verdana" w:cs="Tahoma"/>
          <w:lang w:val="es-MX"/>
        </w:rPr>
        <w:t xml:space="preserve"> </w:t>
      </w:r>
      <w:r w:rsidRPr="00A2642F">
        <w:rPr>
          <w:rFonts w:ascii="Verdana" w:hAnsi="Verdana" w:cs="Tahoma"/>
          <w:lang w:val="es-MX"/>
        </w:rPr>
        <w:t>con una “bolita”.</w:t>
      </w:r>
    </w:p>
    <w:p w:rsidR="00202BBC" w:rsidRPr="00A2642F" w:rsidRDefault="00202BBC" w:rsidP="00202BBC">
      <w:pPr>
        <w:jc w:val="both"/>
        <w:rPr>
          <w:rFonts w:ascii="Verdana" w:hAnsi="Verdana" w:cs="Tahoma"/>
          <w:lang w:val="es-MX"/>
        </w:rPr>
      </w:pPr>
    </w:p>
    <w:p w:rsidR="00202BBC" w:rsidRDefault="00202BBC" w:rsidP="00202BBC">
      <w:pPr>
        <w:jc w:val="both"/>
        <w:rPr>
          <w:rFonts w:ascii="Verdana" w:hAnsi="Verdana" w:cs="Tahoma"/>
          <w:lang w:val="es-MX"/>
        </w:rPr>
      </w:pPr>
    </w:p>
    <w:p w:rsidR="00202BBC" w:rsidRPr="00A2642F" w:rsidRDefault="00202BBC" w:rsidP="00202BBC">
      <w:pPr>
        <w:jc w:val="both"/>
        <w:rPr>
          <w:rFonts w:ascii="Verdana" w:hAnsi="Verdana" w:cs="Tahoma"/>
          <w:u w:val="single"/>
          <w:lang w:val="es-MX"/>
        </w:rPr>
      </w:pPr>
      <w:r w:rsidRPr="00A2642F">
        <w:rPr>
          <w:rFonts w:ascii="Verdana" w:hAnsi="Verdana" w:cs="Tahoma"/>
          <w:lang w:val="es-MX"/>
        </w:rPr>
        <w:t xml:space="preserve">Todas las vocales a examinar están representadas 15 veces cada tres renglones con la finalidad de facilitar el cálculo de los porcentajes parciales. Los quebrados que se obtienen para deducir los porcentajes tendrán por común denominador el 15 y 14/15, </w:t>
      </w:r>
      <w:r w:rsidRPr="00A2642F">
        <w:rPr>
          <w:rFonts w:ascii="Verdana" w:hAnsi="Verdana" w:cs="Tahoma"/>
        </w:rPr>
        <w:t xml:space="preserve">como numerador el </w:t>
      </w:r>
      <w:r w:rsidRPr="00A2642F">
        <w:rPr>
          <w:rFonts w:ascii="Verdana" w:hAnsi="Verdana" w:cs="Tahoma"/>
        </w:rPr>
        <w:lastRenderedPageBreak/>
        <w:t>número de vocales correctamente techados. Para facilitar los cálculos vea la tabla de porcentajes.</w:t>
      </w:r>
    </w:p>
    <w:p w:rsidR="00202BBC"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Ambas hojas de pruebas son equivalentes en resultados, pero con distribuciones distintas en las posiciones de las vocales. Siempre que se pueda deben emplearse las dos hojas de signos, porque los resultados son más elocuentes (rendimiento máximo).</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En niños de edad preescolar debe emplearse una hoja (rendimiento mínimo), excepto si por su actuación creemos que puede pasar a la segunda.</w:t>
      </w:r>
    </w:p>
    <w:p w:rsidR="00202BBC"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En caso de observarse pronta fatigabilidad, limite el trabajo a una hoja. La fatigabilidad sería un signo muy significativo en esta prueba.</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Todas las omisiones, al calificar, deben encerrarse en un triángulo   y los errores en un círculo.  Propuesta una determinada letra para el tachado, serán omisiones las que hubiese dejado de tachar y errores indebidamente tachados.  Haga las figuras geométricas propuestas con lápiz de color fuerte.</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Calificada la prueba, el número de vocales bien tachadas se obtiene de la siguiente manera:  Si ha utilizado una sola hoja de la prueba, cuente los triángulos y el total se lo resta a 150.  Si ha utilizado las dos hojas reste el total general de triángulos (omisiones) de 300 (no incluya los errores).</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El prosexigrama se construye señalando los porcentajes en la cuadrícula.  Marque los puntos de cada por ciento por la vertical que pasase por el centro del cuadrado correspondiente.  Ejemplos 100      93%      90       50       46 %.  90         80             40            situados los puntos únalos con líneas rectas.</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Es de gran valor las observaciones que pueda aportar el investigador acerca de la actitud inicial del sujeto y de sus reacciones durante el curso de la prueba.</w:t>
      </w:r>
    </w:p>
    <w:p w:rsidR="00202BBC"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Cuando se usa 1 sola hoja (150 vocales) obtendremos el rendimiento mínimo, o sea, media norma.  Si se han utilizado 2 hojas (300 vocales) obtendremos el rendimiento máximo, norma completa.</w:t>
      </w:r>
    </w:p>
    <w:p w:rsidR="00202BBC" w:rsidRPr="00A2642F" w:rsidRDefault="00202BBC" w:rsidP="00202BBC">
      <w:pPr>
        <w:jc w:val="both"/>
        <w:rPr>
          <w:rFonts w:ascii="Verdana" w:hAnsi="Verdana" w:cs="Tahoma"/>
          <w:lang w:val="es-MX"/>
        </w:rPr>
      </w:pPr>
      <w:r w:rsidRPr="00A2642F">
        <w:rPr>
          <w:rFonts w:ascii="Verdana" w:hAnsi="Verdana" w:cs="Tahoma"/>
          <w:lang w:val="es-MX"/>
        </w:rPr>
        <w:t>Estos datos deben tenerse en cuenta cuando se vaya a buscar la norma en el índice de exactitud (I. E.), el índice de eficiencia neta (I. E. N) y el tiempo empleado, tomando en cuenta la edad del examinado.</w:t>
      </w:r>
    </w:p>
    <w:p w:rsidR="00202BBC" w:rsidRPr="00A2642F" w:rsidRDefault="00202BBC" w:rsidP="00202BBC">
      <w:pPr>
        <w:jc w:val="both"/>
        <w:rPr>
          <w:rFonts w:ascii="Verdana" w:hAnsi="Verdana" w:cs="Tahoma"/>
          <w:lang w:val="es-MX"/>
        </w:rPr>
      </w:pPr>
    </w:p>
    <w:p w:rsidR="00202BBC" w:rsidRPr="00A2642F" w:rsidRDefault="00202BBC" w:rsidP="00202BBC">
      <w:pPr>
        <w:rPr>
          <w:rFonts w:ascii="Verdana" w:hAnsi="Verdana" w:cs="Tahoma"/>
        </w:rPr>
      </w:pPr>
      <w:r w:rsidRPr="00A2642F">
        <w:rPr>
          <w:rFonts w:ascii="Verdana" w:hAnsi="Verdana" w:cs="Tahoma"/>
          <w:lang w:val="es-MX"/>
        </w:rPr>
        <w:lastRenderedPageBreak/>
        <w:t xml:space="preserve"> </w:t>
      </w:r>
      <w:r w:rsidRPr="00A2642F">
        <w:rPr>
          <w:rFonts w:ascii="Verdana" w:hAnsi="Verdana" w:cs="Tahoma"/>
        </w:rPr>
        <w:t>Para hallar el índice de exactitud en la curva de rendimiento máximo se le restan a 300 (si se aplica el test completo) o 150 (si se aplica la mitad del test), las omisiones más los errores y se dividen entre 3(completo) o 1.5 (la mitad del test).</w:t>
      </w:r>
    </w:p>
    <w:p w:rsidR="00202BBC" w:rsidRPr="00A2642F" w:rsidRDefault="00202BBC" w:rsidP="00202BBC">
      <w:pPr>
        <w:rPr>
          <w:rFonts w:ascii="Verdana" w:hAnsi="Verdana" w:cs="Tahoma"/>
        </w:rPr>
      </w:pPr>
    </w:p>
    <w:p w:rsidR="00202BBC" w:rsidRPr="00A2642F" w:rsidRDefault="00202BBC" w:rsidP="00202BBC">
      <w:pPr>
        <w:rPr>
          <w:rFonts w:ascii="Verdana" w:hAnsi="Verdana" w:cs="Tahoma"/>
        </w:rPr>
      </w:pPr>
      <w:r w:rsidRPr="00A2642F">
        <w:rPr>
          <w:rFonts w:ascii="Verdana" w:hAnsi="Verdana" w:cs="Tahoma"/>
        </w:rPr>
        <w:t>Ejemplo: Un niño de 8 años y 5 meses de edad tiene en su test 15 omisiones y dos errores, el índice de exactitud sería  O =15</w:t>
      </w:r>
    </w:p>
    <w:p w:rsidR="00202BBC" w:rsidRPr="00A2642F" w:rsidRDefault="00202BBC" w:rsidP="00202BBC">
      <w:pPr>
        <w:ind w:left="4248" w:firstLine="708"/>
        <w:outlineLvl w:val="0"/>
        <w:rPr>
          <w:rFonts w:ascii="Verdana" w:hAnsi="Verdana" w:cs="Tahoma"/>
        </w:rPr>
      </w:pPr>
      <w:r w:rsidRPr="00A2642F">
        <w:rPr>
          <w:rFonts w:ascii="Verdana" w:hAnsi="Verdana" w:cs="Tahoma"/>
        </w:rPr>
        <w:t>E=2</w:t>
      </w:r>
    </w:p>
    <w:p w:rsidR="00202BBC" w:rsidRPr="00A2642F" w:rsidRDefault="00202BBC" w:rsidP="00202BBC">
      <w:pPr>
        <w:rPr>
          <w:rFonts w:ascii="Verdana" w:hAnsi="Verdana" w:cs="Tahoma"/>
        </w:rPr>
      </w:pPr>
      <w:r w:rsidRPr="00A2642F">
        <w:rPr>
          <w:rFonts w:ascii="Verdana" w:hAnsi="Verdana" w:cs="Tahoma"/>
        </w:rPr>
        <w:tab/>
        <w:t>150-17=133</w:t>
      </w:r>
      <w:r w:rsidRPr="00A2642F">
        <w:rPr>
          <w:rFonts w:ascii="Verdana" w:hAnsi="Verdana" w:cs="Tahoma"/>
        </w:rPr>
        <w:tab/>
      </w:r>
      <w:r w:rsidRPr="00A2642F">
        <w:rPr>
          <w:rFonts w:ascii="Verdana" w:hAnsi="Verdana" w:cs="Tahoma"/>
        </w:rPr>
        <w:tab/>
      </w:r>
      <w:r w:rsidRPr="00A2642F">
        <w:rPr>
          <w:rFonts w:ascii="Verdana" w:hAnsi="Verdana" w:cs="Tahoma"/>
        </w:rPr>
        <w:tab/>
        <w:t>133:1.5=88.66</w:t>
      </w:r>
      <w:r w:rsidRPr="00A2642F">
        <w:rPr>
          <w:rFonts w:ascii="Verdana" w:hAnsi="Verdana" w:cs="Tahoma"/>
        </w:rPr>
        <w:tab/>
      </w:r>
      <w:r w:rsidRPr="00A2642F">
        <w:rPr>
          <w:rFonts w:ascii="Verdana" w:hAnsi="Verdana" w:cs="Tahoma"/>
        </w:rPr>
        <w:tab/>
      </w:r>
      <w:r w:rsidRPr="00A2642F">
        <w:rPr>
          <w:rFonts w:ascii="Verdana" w:hAnsi="Verdana" w:cs="Tahoma"/>
        </w:rPr>
        <w:tab/>
        <w:t>I.E=88%</w:t>
      </w:r>
    </w:p>
    <w:p w:rsidR="00202BBC" w:rsidRPr="00A2642F" w:rsidRDefault="00202BBC" w:rsidP="00202BBC">
      <w:pPr>
        <w:rPr>
          <w:rFonts w:ascii="Verdana" w:hAnsi="Verdana" w:cs="Tahoma"/>
        </w:rPr>
      </w:pPr>
    </w:p>
    <w:p w:rsidR="00202BBC" w:rsidRPr="00A2642F" w:rsidRDefault="00202BBC" w:rsidP="00202BBC">
      <w:pPr>
        <w:outlineLvl w:val="0"/>
        <w:rPr>
          <w:rFonts w:ascii="Verdana" w:hAnsi="Verdana" w:cs="Tahoma"/>
        </w:rPr>
      </w:pPr>
      <w:r w:rsidRPr="00A2642F">
        <w:rPr>
          <w:rFonts w:ascii="Verdana" w:hAnsi="Verdana" w:cs="Tahoma"/>
        </w:rPr>
        <w:t>Nota: Buscar en la tabla por edad  10 por debajo ó por encima es normal.</w:t>
      </w:r>
    </w:p>
    <w:p w:rsidR="00202BBC" w:rsidRPr="00A2642F" w:rsidRDefault="00202BBC" w:rsidP="00202BBC">
      <w:pPr>
        <w:rPr>
          <w:rFonts w:ascii="Verdana" w:hAnsi="Verdana" w:cs="Tahoma"/>
        </w:rPr>
      </w:pPr>
    </w:p>
    <w:p w:rsidR="00202BBC" w:rsidRPr="00A2642F" w:rsidRDefault="00202BBC" w:rsidP="00202BBC">
      <w:pPr>
        <w:rPr>
          <w:rFonts w:ascii="Verdana" w:hAnsi="Verdana" w:cs="Tahoma"/>
        </w:rPr>
      </w:pPr>
      <w:r w:rsidRPr="00A2642F">
        <w:rPr>
          <w:rFonts w:ascii="Verdana" w:hAnsi="Verdana" w:cs="Tahoma"/>
        </w:rPr>
        <w:t>Para hallar el índice de eficiencia neta. Se multiplica el índice de exactitud por 100 y se divide entre el tiempo empleado reducido a segundos.</w:t>
      </w:r>
    </w:p>
    <w:p w:rsidR="00202BBC" w:rsidRPr="00A2642F" w:rsidRDefault="00202BBC" w:rsidP="00202BBC">
      <w:pPr>
        <w:outlineLvl w:val="0"/>
        <w:rPr>
          <w:rFonts w:ascii="Verdana" w:hAnsi="Verdana" w:cs="Tahoma"/>
        </w:rPr>
      </w:pPr>
      <w:r w:rsidRPr="00A2642F">
        <w:rPr>
          <w:rFonts w:ascii="Verdana" w:hAnsi="Verdana" w:cs="Tahoma"/>
        </w:rPr>
        <w:t>IFN=88.100=8800</w:t>
      </w:r>
    </w:p>
    <w:p w:rsidR="00202BBC" w:rsidRPr="00A2642F" w:rsidRDefault="00202BBC" w:rsidP="00202BBC">
      <w:pPr>
        <w:rPr>
          <w:rFonts w:ascii="Verdana" w:hAnsi="Verdana" w:cs="Tahoma"/>
        </w:rPr>
      </w:pPr>
    </w:p>
    <w:p w:rsidR="00202BBC" w:rsidRPr="00A2642F" w:rsidRDefault="00202BBC" w:rsidP="00202BBC">
      <w:pPr>
        <w:rPr>
          <w:rFonts w:ascii="Verdana" w:hAnsi="Verdana" w:cs="Tahoma"/>
        </w:rPr>
      </w:pPr>
      <w:r w:rsidRPr="00A2642F">
        <w:rPr>
          <w:rFonts w:ascii="Verdana" w:hAnsi="Verdana" w:cs="Tahoma"/>
        </w:rPr>
        <w:t>8800:480=18.3</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El tiempo debe ser señalado en segundos y registrado preferentemente con un reloj de parada. Cuando se utilizan las dos hojas, el tiempo invertido en la primera debe ser también anotado. Si no dispone de dos relojes, sino de uno, al finalizar la primera hoja no pare el reloj, pero observe cuidadosamente el tiempo transcurrido.</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De la confrontación de tales resultados con la norma; se otorga las nominativas que han de establecer los niveles de rendimiento, de ellos se derivan las apreciaciones diagnósticas.</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Tiempo en segundos: Muy breve.</w:t>
      </w:r>
    </w:p>
    <w:p w:rsidR="00202BBC" w:rsidRPr="00DC3668" w:rsidRDefault="00202BBC" w:rsidP="00202BBC">
      <w:pPr>
        <w:jc w:val="both"/>
        <w:rPr>
          <w:rFonts w:ascii="Verdana" w:hAnsi="Verdana" w:cs="Tahoma"/>
          <w:lang w:val="pt-BR"/>
        </w:rPr>
      </w:pPr>
      <w:r w:rsidRPr="00A2642F">
        <w:rPr>
          <w:rFonts w:ascii="Verdana" w:hAnsi="Verdana" w:cs="Tahoma"/>
          <w:lang w:val="es-MX"/>
        </w:rPr>
        <w:t xml:space="preserve">                                     </w:t>
      </w:r>
      <w:r w:rsidRPr="00DC3668">
        <w:rPr>
          <w:rFonts w:ascii="Verdana" w:hAnsi="Verdana" w:cs="Tahoma"/>
          <w:lang w:val="pt-BR"/>
        </w:rPr>
        <w:t>Breve.           Normal o patológico.</w:t>
      </w:r>
    </w:p>
    <w:p w:rsidR="00202BBC" w:rsidRPr="00DC3668" w:rsidRDefault="00202BBC" w:rsidP="00202BBC">
      <w:pPr>
        <w:jc w:val="both"/>
        <w:rPr>
          <w:rFonts w:ascii="Verdana" w:hAnsi="Verdana" w:cs="Tahoma"/>
          <w:lang w:val="pt-BR"/>
        </w:rPr>
      </w:pPr>
      <w:r w:rsidRPr="00DC3668">
        <w:rPr>
          <w:rFonts w:ascii="Verdana" w:hAnsi="Verdana" w:cs="Tahoma"/>
          <w:lang w:val="pt-BR"/>
        </w:rPr>
        <w:t xml:space="preserve">                                     Dilatado         Patológico.</w:t>
      </w:r>
    </w:p>
    <w:p w:rsidR="00202BBC" w:rsidRPr="00A2642F" w:rsidRDefault="00202BBC" w:rsidP="00202BBC">
      <w:pPr>
        <w:jc w:val="both"/>
        <w:rPr>
          <w:rFonts w:ascii="Verdana" w:hAnsi="Verdana" w:cs="Tahoma"/>
          <w:lang w:val="es-MX"/>
        </w:rPr>
      </w:pPr>
      <w:r w:rsidRPr="00DC3668">
        <w:rPr>
          <w:rFonts w:ascii="Verdana" w:hAnsi="Verdana" w:cs="Tahoma"/>
          <w:lang w:val="pt-BR"/>
        </w:rPr>
        <w:t xml:space="preserve">                                     </w:t>
      </w:r>
      <w:r w:rsidRPr="00A2642F">
        <w:rPr>
          <w:rFonts w:ascii="Verdana" w:hAnsi="Verdana" w:cs="Tahoma"/>
          <w:lang w:val="es-MX"/>
        </w:rPr>
        <w:t>Muy dilatado   patológico.</w:t>
      </w:r>
    </w:p>
    <w:p w:rsidR="00202BBC"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El diagnóstico patológico es derivado del tiempo: Bradipsiquia  lentitud reaccional.</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El tiempo breve puede enmascarar con su aparente eficiencia un resultado muy deficiente en casos de un Índice de Exactitud bajo o muy bajo.</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lastRenderedPageBreak/>
        <w:t>El tiempo de reacción bajo significativamente está presente casi sin excepciones en la oligofrenia y la organicidad activa o en secuelas de organicidad activa remotas. También los apáticos indolentes, abúlicos, así como la dejadez, malicia, desidia</w:t>
      </w:r>
      <w:r>
        <w:rPr>
          <w:rFonts w:ascii="Verdana" w:hAnsi="Verdana" w:cs="Tahoma"/>
          <w:lang w:val="es-MX"/>
        </w:rPr>
        <w:t>,</w:t>
      </w:r>
      <w:r w:rsidRPr="00A2642F">
        <w:rPr>
          <w:rFonts w:ascii="Verdana" w:hAnsi="Verdana" w:cs="Tahoma"/>
          <w:lang w:val="es-MX"/>
        </w:rPr>
        <w:t xml:space="preserve"> que causan indiferencia o escasa reacción a las motivaciones de interés, reaccionan con lentitud marcada en la ejecución de la prueba por falta de energética mental siendo esta última más significativa cuando va descendiendo la curva del prosexigrama a nivel de la segunda mitad o último tercio de la misma.</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El trazado del prosexigrama refleja la influencia de los fenómenos afectivos a través de la producción continuada del fenómeno de la atención. Aunque se trata de un test de atención este fenómeno se manifiesta a través de la capacidad de observación que incluye la percepción gráfica de las letras y la selectividad de la letra a tachar.</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Cuando los ángulos son cortos y repetitivos podemos decir que existe coartación afectiva ansiosa.</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Cuando los ángulos son cortos, hay inestabilidad y consecuente desajuste emocional.</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Sospecha de organicidad cuando la forma de irregularidad persevera a través de todo el trazado o en gran parte del mismo principalmente si la anomalía inicial del primer cuarto de la curva se repite más o menos similarmente en el último cuarto y siempre se encuentra predominando en el campo patológico.</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Algunas formas de interpretar las curvas del prosexigrama:</w:t>
      </w:r>
    </w:p>
    <w:p w:rsidR="00202BBC" w:rsidRPr="00A2642F" w:rsidRDefault="00202BBC" w:rsidP="00202BBC">
      <w:pPr>
        <w:jc w:val="both"/>
        <w:rPr>
          <w:rFonts w:ascii="Verdana" w:hAnsi="Verdana" w:cs="Tahoma"/>
          <w:lang w:val="es-MX"/>
        </w:rPr>
      </w:pPr>
    </w:p>
    <w:p w:rsidR="00202BBC" w:rsidRPr="00A2642F" w:rsidRDefault="00202BBC" w:rsidP="00202BBC">
      <w:pPr>
        <w:numPr>
          <w:ilvl w:val="0"/>
          <w:numId w:val="2"/>
        </w:numPr>
        <w:tabs>
          <w:tab w:val="clear" w:pos="360"/>
          <w:tab w:val="num" w:pos="420"/>
        </w:tabs>
        <w:ind w:left="420"/>
        <w:jc w:val="both"/>
        <w:rPr>
          <w:rFonts w:ascii="Verdana" w:hAnsi="Verdana" w:cs="Tahoma"/>
          <w:lang w:val="es-MX"/>
        </w:rPr>
      </w:pPr>
      <w:r w:rsidRPr="00A2642F">
        <w:rPr>
          <w:rFonts w:ascii="Verdana" w:hAnsi="Verdana" w:cs="Tahoma"/>
          <w:lang w:val="es-MX"/>
        </w:rPr>
        <w:t>Timidez inicial: Cuando el trazado de la curva empieza bajo y después se supera.</w:t>
      </w:r>
    </w:p>
    <w:p w:rsidR="00202BBC" w:rsidRPr="00A2642F" w:rsidRDefault="00202BBC" w:rsidP="00202BBC">
      <w:pPr>
        <w:numPr>
          <w:ilvl w:val="0"/>
          <w:numId w:val="2"/>
        </w:numPr>
        <w:tabs>
          <w:tab w:val="clear" w:pos="360"/>
          <w:tab w:val="num" w:pos="420"/>
        </w:tabs>
        <w:ind w:left="420"/>
        <w:jc w:val="both"/>
        <w:rPr>
          <w:rFonts w:ascii="Verdana" w:hAnsi="Verdana" w:cs="Tahoma"/>
          <w:lang w:val="es-MX"/>
        </w:rPr>
      </w:pPr>
      <w:r w:rsidRPr="00A2642F">
        <w:rPr>
          <w:rFonts w:ascii="Verdana" w:hAnsi="Verdana" w:cs="Tahoma"/>
          <w:lang w:val="es-MX"/>
        </w:rPr>
        <w:t>Fatigabilidad: Cuando el trazado de la curva va cayendo gradualmente detrás.</w:t>
      </w:r>
    </w:p>
    <w:p w:rsidR="00202BBC" w:rsidRPr="00A2642F" w:rsidRDefault="00202BBC" w:rsidP="00202BBC">
      <w:pPr>
        <w:numPr>
          <w:ilvl w:val="0"/>
          <w:numId w:val="2"/>
        </w:numPr>
        <w:tabs>
          <w:tab w:val="clear" w:pos="360"/>
          <w:tab w:val="num" w:pos="420"/>
        </w:tabs>
        <w:ind w:left="420"/>
        <w:jc w:val="both"/>
        <w:rPr>
          <w:rFonts w:ascii="Verdana" w:hAnsi="Verdana" w:cs="Tahoma"/>
          <w:lang w:val="es-MX"/>
        </w:rPr>
      </w:pPr>
      <w:r w:rsidRPr="00A2642F">
        <w:rPr>
          <w:rFonts w:ascii="Verdana" w:hAnsi="Verdana" w:cs="Tahoma"/>
          <w:lang w:val="es-MX"/>
        </w:rPr>
        <w:t>Cuando el trazado de la curva es de 100% dilatado, puede haber enmascaramiento de inestabilidad y puede corresponder a una personalidad escrupulosa.</w:t>
      </w:r>
    </w:p>
    <w:p w:rsidR="00202BBC" w:rsidRDefault="00202BBC" w:rsidP="00202BBC">
      <w:pPr>
        <w:jc w:val="both"/>
        <w:rPr>
          <w:rFonts w:ascii="Verdana" w:hAnsi="Verdana" w:cs="Tahoma"/>
          <w:lang w:val="es-MX"/>
        </w:rPr>
      </w:pPr>
      <w:r w:rsidRPr="00A2642F">
        <w:rPr>
          <w:rFonts w:ascii="Verdana" w:hAnsi="Verdana" w:cs="Tahoma"/>
          <w:lang w:val="es-MX"/>
        </w:rPr>
        <w:t>Se establece la comparación de las curvas de la velocidad y eficiencia de ejecución de la tarea.  Se tendrá en cuenta las fluctuaciones del trazado de la curva en el prosexigrama, quedando evidentemente reforzado cuando la disminución de la velocidad se combina con los errores y omisiones.  Lo acompañan manifestaciones de cansancio, repetidos suspiros, actitudes de desmovilización.</w:t>
      </w:r>
    </w:p>
    <w:p w:rsidR="00202BBC" w:rsidRPr="00A2642F" w:rsidRDefault="00202BBC" w:rsidP="00202BBC">
      <w:pPr>
        <w:jc w:val="both"/>
        <w:rPr>
          <w:rFonts w:ascii="Verdana" w:hAnsi="Verdana" w:cs="Tahoma"/>
          <w:lang w:val="es-MX"/>
        </w:rPr>
      </w:pPr>
      <w:bookmarkStart w:id="0" w:name="_GoBack"/>
      <w:bookmarkEnd w:id="0"/>
    </w:p>
    <w:p w:rsidR="00202BBC" w:rsidRPr="00A2642F" w:rsidRDefault="00202BBC" w:rsidP="00202BBC">
      <w:pPr>
        <w:jc w:val="both"/>
        <w:rPr>
          <w:rFonts w:ascii="Verdana" w:hAnsi="Verdana" w:cs="Tahoma"/>
          <w:lang w:val="es-MX"/>
        </w:rPr>
      </w:pPr>
    </w:p>
    <w:p w:rsidR="00202BBC" w:rsidRPr="00A2642F" w:rsidRDefault="00202BBC" w:rsidP="00202BBC">
      <w:pPr>
        <w:jc w:val="both"/>
        <w:outlineLvl w:val="0"/>
        <w:rPr>
          <w:rFonts w:ascii="Verdana" w:hAnsi="Verdana" w:cs="Tahoma"/>
          <w:lang w:val="es-MX"/>
        </w:rPr>
      </w:pPr>
      <w:r w:rsidRPr="00A2642F">
        <w:rPr>
          <w:rFonts w:ascii="Verdana" w:hAnsi="Verdana" w:cs="Tahoma"/>
          <w:b/>
          <w:lang w:val="es-MX"/>
        </w:rPr>
        <w:lastRenderedPageBreak/>
        <w:t xml:space="preserve">PSICOPATOLOGIA DE </w:t>
      </w:r>
      <w:smartTag w:uri="urn:schemas-microsoft-com:office:smarttags" w:element="PersonName">
        <w:smartTagPr>
          <w:attr w:name="ProductID" w:val="LA ATENCION"/>
        </w:smartTagPr>
        <w:r w:rsidRPr="00A2642F">
          <w:rPr>
            <w:rFonts w:ascii="Verdana" w:hAnsi="Verdana" w:cs="Tahoma"/>
            <w:b/>
            <w:lang w:val="es-MX"/>
          </w:rPr>
          <w:t>LA ATENCION</w:t>
        </w:r>
      </w:smartTag>
      <w:r w:rsidRPr="00A2642F">
        <w:rPr>
          <w:rFonts w:ascii="Verdana" w:hAnsi="Verdana" w:cs="Tahoma"/>
          <w:lang w:val="es-MX"/>
        </w:rPr>
        <w:t>:</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b/>
          <w:lang w:val="es-MX"/>
        </w:rPr>
        <w:t>Hipo - prosexia</w:t>
      </w:r>
      <w:r w:rsidRPr="00A2642F">
        <w:rPr>
          <w:rFonts w:ascii="Verdana" w:hAnsi="Verdana" w:cs="Tahoma"/>
          <w:lang w:val="es-MX"/>
        </w:rPr>
        <w:t>: es el calificativo diagnóstico que se le da al bajo rendimiento de la atención y queda determinado por un resultado siempre inferior al índice de exactitud (I.E.), estando comprometido el tiempo con una baja cifra aritmética, en cuyo caso resultará siempre deficiente el índice de eficiencia neta del trabajo dado (I.E.N.T.D.).  Hay una disminución de la atención voluntaria.</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b/>
          <w:lang w:val="es-MX"/>
        </w:rPr>
        <w:t>Hipo - Disprosexia</w:t>
      </w:r>
      <w:r w:rsidRPr="00A2642F">
        <w:rPr>
          <w:rFonts w:ascii="Verdana" w:hAnsi="Verdana" w:cs="Tahoma"/>
          <w:lang w:val="es-MX"/>
        </w:rPr>
        <w:t>:  es el agravamiento de la disminución voluntaria de la atención a expensas de una disfunción o perturbación en la mayoría de las veces, de índole emocional.  Esta perturbación es reversible, por lo que la atención puede ser rehabilitable.</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b/>
          <w:lang w:val="es-MX"/>
        </w:rPr>
        <w:t>Aprosexia:</w:t>
      </w:r>
      <w:r w:rsidRPr="00A2642F">
        <w:rPr>
          <w:rFonts w:ascii="Verdana" w:hAnsi="Verdana" w:cs="Tahoma"/>
          <w:lang w:val="es-MX"/>
        </w:rPr>
        <w:t xml:space="preserve">  se le denomina en los casos extremos, se presenta en cuadros asténicos, estados de ansiedad, retraso mental, la demencia o cuadros orgánicos y todos los que presentan trastornos de la conciencia.</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b/>
          <w:lang w:val="es-MX"/>
        </w:rPr>
        <w:t>Disprosexia:</w:t>
      </w:r>
      <w:r w:rsidRPr="00A2642F">
        <w:rPr>
          <w:rFonts w:ascii="Verdana" w:hAnsi="Verdana" w:cs="Tahoma"/>
          <w:lang w:val="es-MX"/>
        </w:rPr>
        <w:t xml:space="preserve">  es la disfunción o perturbación de la atención a causa de factores ajenos a la atención en sí mismo.  Es un trastorno que no permite el sostenimiento adecuado de la concentración atentiva, pudiendo tener su causa en indicadores orgánicos centrales o emocionales.</w:t>
      </w:r>
    </w:p>
    <w:p w:rsidR="00202BBC" w:rsidRPr="00A2642F" w:rsidRDefault="00202BBC" w:rsidP="00202BBC">
      <w:pPr>
        <w:jc w:val="both"/>
        <w:rPr>
          <w:rFonts w:ascii="Verdana" w:hAnsi="Verdana" w:cs="Tahoma"/>
          <w:lang w:val="es-MX"/>
        </w:rPr>
      </w:pPr>
    </w:p>
    <w:p w:rsidR="00202BBC" w:rsidRPr="00A2642F" w:rsidRDefault="00202BBC" w:rsidP="00202BBC">
      <w:pPr>
        <w:pStyle w:val="Sangradetextonormal"/>
        <w:ind w:left="0"/>
        <w:jc w:val="both"/>
        <w:rPr>
          <w:rFonts w:ascii="Verdana" w:hAnsi="Verdana" w:cs="Tahoma"/>
        </w:rPr>
      </w:pPr>
      <w:r w:rsidRPr="00A2642F">
        <w:rPr>
          <w:rFonts w:ascii="Verdana" w:hAnsi="Verdana" w:cs="Tahoma"/>
        </w:rPr>
        <w:t xml:space="preserve">La atención perturbada o desorganizada, siempre registra una deficiencia en la exactitud, excepto en los casos de neurosis obsesiva compulsiva escrupulosa, por cuya razón, </w:t>
      </w:r>
      <w:smartTag w:uri="urn:schemas-microsoft-com:office:smarttags" w:element="PersonName">
        <w:smartTagPr>
          <w:attr w:name="ProductID" w:val="la Disprosexia"/>
        </w:smartTagPr>
        <w:r w:rsidRPr="00A2642F">
          <w:rPr>
            <w:rFonts w:ascii="Verdana" w:hAnsi="Verdana" w:cs="Tahoma"/>
          </w:rPr>
          <w:t>la Disprosexia</w:t>
        </w:r>
      </w:smartTag>
      <w:r w:rsidRPr="00A2642F">
        <w:rPr>
          <w:rFonts w:ascii="Verdana" w:hAnsi="Verdana" w:cs="Tahoma"/>
        </w:rPr>
        <w:t xml:space="preserve"> pura es excepcional, mientras que </w:t>
      </w:r>
      <w:smartTag w:uri="urn:schemas-microsoft-com:office:smarttags" w:element="PersonName">
        <w:smartTagPr>
          <w:attr w:name="ProductID" w:val="la Hipodisprosexia"/>
        </w:smartTagPr>
        <w:r w:rsidRPr="00A2642F">
          <w:rPr>
            <w:rFonts w:ascii="Verdana" w:hAnsi="Verdana" w:cs="Tahoma"/>
          </w:rPr>
          <w:t>la Hipodisprosexia</w:t>
        </w:r>
      </w:smartTag>
      <w:r w:rsidRPr="00A2642F">
        <w:rPr>
          <w:rFonts w:ascii="Verdana" w:hAnsi="Verdana" w:cs="Tahoma"/>
        </w:rPr>
        <w:t xml:space="preserve"> es lo frecuente.</w:t>
      </w:r>
      <w:r>
        <w:rPr>
          <w:rFonts w:ascii="Verdana" w:hAnsi="Verdana" w:cs="Tahoma"/>
        </w:rPr>
        <w:t xml:space="preserve">  </w:t>
      </w:r>
      <w:r w:rsidRPr="00A2642F">
        <w:rPr>
          <w:rFonts w:ascii="Verdana" w:hAnsi="Verdana" w:cs="Tahoma"/>
        </w:rPr>
        <w:t xml:space="preserve">Las distintas depresiones, las hipofunciones de conducta (apatía, indolencia, timidez significativa, etc.), tienden a limitar el tiempo de reacción.  En este caso </w:t>
      </w:r>
      <w:smartTag w:uri="urn:schemas-microsoft-com:office:smarttags" w:element="PersonName">
        <w:smartTagPr>
          <w:attr w:name="ProductID" w:val="la Disprosexia"/>
        </w:smartTagPr>
        <w:r w:rsidRPr="00A2642F">
          <w:rPr>
            <w:rFonts w:ascii="Verdana" w:hAnsi="Verdana" w:cs="Tahoma"/>
          </w:rPr>
          <w:t>la Disprosexia</w:t>
        </w:r>
      </w:smartTag>
      <w:r w:rsidRPr="00A2642F">
        <w:rPr>
          <w:rFonts w:ascii="Verdana" w:hAnsi="Verdana" w:cs="Tahoma"/>
        </w:rPr>
        <w:t xml:space="preserve"> es por dominación de las inhibiciones. </w:t>
      </w:r>
    </w:p>
    <w:p w:rsidR="00202BBC" w:rsidRPr="00A2642F" w:rsidRDefault="00202BBC" w:rsidP="00202BBC">
      <w:pPr>
        <w:jc w:val="both"/>
        <w:rPr>
          <w:rFonts w:ascii="Verdana" w:hAnsi="Verdana" w:cs="Tahoma"/>
          <w:lang w:val="es-MX"/>
        </w:rPr>
      </w:pPr>
      <w:r>
        <w:rPr>
          <w:rFonts w:ascii="Verdana" w:hAnsi="Verdana" w:cs="Tahoma"/>
          <w:lang w:val="es-MX"/>
        </w:rPr>
        <w:br w:type="page"/>
      </w:r>
      <w:r w:rsidRPr="00A2642F">
        <w:rPr>
          <w:rFonts w:ascii="Verdana" w:hAnsi="Verdana" w:cs="Tahoma"/>
          <w:lang w:val="es-MX"/>
        </w:rPr>
        <w:lastRenderedPageBreak/>
        <w:t>Las hip</w:t>
      </w:r>
      <w:r>
        <w:rPr>
          <w:rFonts w:ascii="Verdana" w:hAnsi="Verdana" w:cs="Tahoma"/>
          <w:lang w:val="es-MX"/>
        </w:rPr>
        <w:t>erfunciones y la emoción</w:t>
      </w:r>
      <w:r w:rsidRPr="00A2642F">
        <w:rPr>
          <w:rFonts w:ascii="Verdana" w:hAnsi="Verdana" w:cs="Tahoma"/>
          <w:lang w:val="es-MX"/>
        </w:rPr>
        <w:t xml:space="preserve"> liberada, tienden a observar el tiempo, excepto cuando tales reacciones están asociadas a deficiencia mental, a la organicidad cerebral.  Es frecuente que tales características estén presentes en los psicópatas inestables, en los maníacos, hipomaníacos, sociópatas, etc.  En estos casos   </w:t>
      </w:r>
      <w:smartTag w:uri="urn:schemas-microsoft-com:office:smarttags" w:element="PersonName">
        <w:smartTagPr>
          <w:attr w:name="ProductID" w:val="la Disprosexia"/>
        </w:smartTagPr>
        <w:r w:rsidRPr="00A2642F">
          <w:rPr>
            <w:rFonts w:ascii="Verdana" w:hAnsi="Verdana" w:cs="Tahoma"/>
            <w:lang w:val="es-MX"/>
          </w:rPr>
          <w:t>la Disprosexia</w:t>
        </w:r>
      </w:smartTag>
      <w:r w:rsidRPr="00A2642F">
        <w:rPr>
          <w:rFonts w:ascii="Verdana" w:hAnsi="Verdana" w:cs="Tahoma"/>
          <w:lang w:val="es-MX"/>
        </w:rPr>
        <w:t xml:space="preserve"> es el resultado de las formas de comportamiento que se reflejan en la atención por escaso dominio de los recursos inhibidores, predominando las reacciones de excitación de la actividad nerviosa superior.</w:t>
      </w:r>
    </w:p>
    <w:p w:rsidR="00202BBC" w:rsidRDefault="00202BBC" w:rsidP="00202BBC">
      <w:pPr>
        <w:jc w:val="both"/>
        <w:rPr>
          <w:rFonts w:ascii="Verdana" w:hAnsi="Verdana" w:cs="Tahoma"/>
          <w:b/>
          <w:lang w:val="es-MX"/>
        </w:rPr>
      </w:pPr>
    </w:p>
    <w:p w:rsidR="00202BBC" w:rsidRPr="00A2642F" w:rsidRDefault="00202BBC" w:rsidP="00202BBC">
      <w:pPr>
        <w:jc w:val="both"/>
        <w:rPr>
          <w:rFonts w:ascii="Verdana" w:hAnsi="Verdana" w:cs="Tahoma"/>
          <w:lang w:val="es-MX"/>
        </w:rPr>
      </w:pPr>
      <w:r w:rsidRPr="00A2642F">
        <w:rPr>
          <w:rFonts w:ascii="Verdana" w:hAnsi="Verdana" w:cs="Tahoma"/>
          <w:b/>
          <w:lang w:val="es-MX"/>
        </w:rPr>
        <w:t xml:space="preserve">Hiper- prosexia:   </w:t>
      </w:r>
      <w:r w:rsidRPr="00A2642F">
        <w:rPr>
          <w:rFonts w:ascii="Verdana" w:hAnsi="Verdana" w:cs="Tahoma"/>
          <w:lang w:val="es-MX"/>
        </w:rPr>
        <w:t>Es un aumento de la atención voluntaria en su forma normal, puede ocurrir con adecuado entrenamiento o en los casos de una actividad grandemente motivante al individuo.  Ha sido llamada pseudo prosexia por algunos autores.  Se presenta en cuadros delirantes de tipo paranoide y en algunos trastornos de la personalidad con referencia a diferentes claves de sus alteraciones.</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b/>
          <w:lang w:val="es-MX"/>
        </w:rPr>
        <w:t xml:space="preserve">Aprosexia: </w:t>
      </w:r>
      <w:r w:rsidRPr="00A2642F">
        <w:rPr>
          <w:rFonts w:ascii="Verdana" w:hAnsi="Verdana" w:cs="Tahoma"/>
          <w:lang w:val="es-MX"/>
        </w:rPr>
        <w:t xml:space="preserve"> Se produce una involución de la relación normal de la atención, aumentando el carácter involuntario con disminución proporcional de la voluntaria.</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El sujeto es incapaz de concentrar su atención voluntaria de forma estable puesto que continuamente está siendo desviado con gran movilidad por otros estímulos o irritantes captados por la atención involuntaria.  La atención salta continuamente de un tema a otro porque el incremento de la voluntaria hace que capte hasta el mínimo estímulo del medio en una forma intensa y placentaria.</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Se presenta en su forma más típica en el síndrome maníaco tanto en la psicosis maníaca depresiva, como en la excitación reactiva, los síndromes de excitación psicomotriz que impliquen alteraciones en la conciencia.</w:t>
      </w:r>
    </w:p>
    <w:p w:rsidR="00202BBC" w:rsidRPr="00A2642F"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r w:rsidRPr="00A2642F">
        <w:rPr>
          <w:rFonts w:ascii="Verdana" w:hAnsi="Verdana" w:cs="Tahoma"/>
          <w:lang w:val="es-MX"/>
        </w:rPr>
        <w:t>La lentitud en el tachado de símbolos puede referirse a un retardo motor, déficit en la discriminación perceptiva, inestabilidad, inhibición o muchos otros casos más, no solo un déficit intelectual.</w:t>
      </w:r>
    </w:p>
    <w:p w:rsidR="00202BBC" w:rsidRPr="00A2642F" w:rsidRDefault="00202BBC" w:rsidP="00202BBC">
      <w:pPr>
        <w:jc w:val="both"/>
        <w:rPr>
          <w:rFonts w:ascii="Verdana" w:hAnsi="Verdana" w:cs="Tahoma"/>
          <w:lang w:val="es-MX"/>
        </w:rPr>
      </w:pPr>
    </w:p>
    <w:p w:rsidR="00202BBC" w:rsidRPr="00A2642F" w:rsidRDefault="00202BBC" w:rsidP="00202BBC">
      <w:pPr>
        <w:pStyle w:val="Textoindependiente"/>
        <w:outlineLvl w:val="0"/>
        <w:rPr>
          <w:rFonts w:ascii="Verdana" w:hAnsi="Verdana" w:cs="Tahoma"/>
        </w:rPr>
      </w:pPr>
      <w:r w:rsidRPr="00A2642F">
        <w:rPr>
          <w:rFonts w:ascii="Verdana" w:hAnsi="Verdana" w:cs="Tahoma"/>
        </w:rPr>
        <w:t xml:space="preserve">Consideraciones clínicas: </w:t>
      </w:r>
    </w:p>
    <w:p w:rsidR="00202BBC" w:rsidRPr="00A2642F" w:rsidRDefault="00202BBC" w:rsidP="00202BBC">
      <w:pPr>
        <w:pStyle w:val="Textoindependiente"/>
        <w:outlineLvl w:val="0"/>
        <w:rPr>
          <w:rFonts w:ascii="Verdana" w:hAnsi="Verdana" w:cs="Tahoma"/>
        </w:rPr>
      </w:pPr>
    </w:p>
    <w:p w:rsidR="00202BBC" w:rsidRPr="00A2642F" w:rsidRDefault="00202BBC" w:rsidP="00202BBC">
      <w:pPr>
        <w:numPr>
          <w:ilvl w:val="0"/>
          <w:numId w:val="3"/>
        </w:numPr>
        <w:jc w:val="both"/>
        <w:rPr>
          <w:rFonts w:ascii="Verdana" w:hAnsi="Verdana" w:cs="Tahoma"/>
          <w:lang w:val="es-MX"/>
        </w:rPr>
      </w:pPr>
      <w:r w:rsidRPr="00A2642F">
        <w:rPr>
          <w:rFonts w:ascii="Verdana" w:hAnsi="Verdana" w:cs="Tahoma"/>
          <w:b/>
          <w:lang w:val="es-MX"/>
        </w:rPr>
        <w:t>Hipo-prosexia</w:t>
      </w:r>
      <w:r w:rsidRPr="00A2642F">
        <w:rPr>
          <w:rFonts w:ascii="Verdana" w:hAnsi="Verdana" w:cs="Tahoma"/>
          <w:lang w:val="es-MX"/>
        </w:rPr>
        <w:t>: cuando los índices son bajos (de acuerdo con la norma).</w:t>
      </w:r>
    </w:p>
    <w:p w:rsidR="00202BBC" w:rsidRPr="00A2642F" w:rsidRDefault="00202BBC" w:rsidP="00202BBC">
      <w:pPr>
        <w:numPr>
          <w:ilvl w:val="0"/>
          <w:numId w:val="3"/>
        </w:numPr>
        <w:jc w:val="both"/>
        <w:rPr>
          <w:rFonts w:ascii="Verdana" w:hAnsi="Verdana" w:cs="Tahoma"/>
          <w:lang w:val="es-MX"/>
        </w:rPr>
      </w:pPr>
      <w:r w:rsidRPr="00A2642F">
        <w:rPr>
          <w:rFonts w:ascii="Verdana" w:hAnsi="Verdana" w:cs="Tahoma"/>
          <w:b/>
          <w:lang w:val="es-MX"/>
        </w:rPr>
        <w:t>Hipo-Disprosexia</w:t>
      </w:r>
      <w:r w:rsidRPr="00A2642F">
        <w:rPr>
          <w:rFonts w:ascii="Verdana" w:hAnsi="Verdana" w:cs="Tahoma"/>
          <w:lang w:val="es-MX"/>
        </w:rPr>
        <w:t>: cuando los dos índices son bajos y la curva significativamente irregular.</w:t>
      </w:r>
    </w:p>
    <w:p w:rsidR="00202BBC" w:rsidRPr="00A2642F" w:rsidRDefault="00202BBC" w:rsidP="00202BBC">
      <w:pPr>
        <w:numPr>
          <w:ilvl w:val="0"/>
          <w:numId w:val="3"/>
        </w:numPr>
        <w:jc w:val="both"/>
        <w:rPr>
          <w:rFonts w:ascii="Verdana" w:hAnsi="Verdana" w:cs="Tahoma"/>
          <w:lang w:val="es-MX"/>
        </w:rPr>
      </w:pPr>
      <w:r w:rsidRPr="00A2642F">
        <w:rPr>
          <w:rFonts w:ascii="Verdana" w:hAnsi="Verdana" w:cs="Tahoma"/>
          <w:b/>
          <w:lang w:val="es-MX"/>
        </w:rPr>
        <w:t>Hiper-prosexia</w:t>
      </w:r>
      <w:r w:rsidRPr="00A2642F">
        <w:rPr>
          <w:rFonts w:ascii="Verdana" w:hAnsi="Verdana" w:cs="Tahoma"/>
          <w:lang w:val="es-MX"/>
        </w:rPr>
        <w:t>: cuando los índices son superiores a la norma.</w:t>
      </w:r>
    </w:p>
    <w:p w:rsidR="00202BBC" w:rsidRPr="00A2642F" w:rsidRDefault="00202BBC" w:rsidP="00202BBC">
      <w:pPr>
        <w:numPr>
          <w:ilvl w:val="0"/>
          <w:numId w:val="3"/>
        </w:numPr>
        <w:jc w:val="both"/>
        <w:rPr>
          <w:rFonts w:ascii="Verdana" w:hAnsi="Verdana" w:cs="Tahoma"/>
          <w:lang w:val="es-MX"/>
        </w:rPr>
      </w:pPr>
      <w:r w:rsidRPr="00A2642F">
        <w:rPr>
          <w:rFonts w:ascii="Verdana" w:hAnsi="Verdana" w:cs="Tahoma"/>
          <w:b/>
          <w:lang w:val="es-MX"/>
        </w:rPr>
        <w:lastRenderedPageBreak/>
        <w:t>Disprosexia</w:t>
      </w:r>
      <w:r w:rsidRPr="00A2642F">
        <w:rPr>
          <w:rFonts w:ascii="Verdana" w:hAnsi="Verdana" w:cs="Tahoma"/>
          <w:lang w:val="es-MX"/>
        </w:rPr>
        <w:t>: atención dispersa, el índice de exactitud es bajo, el tiempo de reacción es breve. El trazado de la curva es irregular profundizando en el campo patológico (debajo de 85).</w:t>
      </w:r>
    </w:p>
    <w:p w:rsidR="00202BBC" w:rsidRPr="00A2642F" w:rsidRDefault="00202BBC" w:rsidP="00202BBC">
      <w:pPr>
        <w:numPr>
          <w:ilvl w:val="0"/>
          <w:numId w:val="3"/>
        </w:numPr>
        <w:jc w:val="both"/>
        <w:rPr>
          <w:rFonts w:ascii="Verdana" w:hAnsi="Verdana" w:cs="Tahoma"/>
          <w:lang w:val="es-MX"/>
        </w:rPr>
      </w:pPr>
      <w:r w:rsidRPr="00A2642F">
        <w:rPr>
          <w:rFonts w:ascii="Verdana" w:hAnsi="Verdana" w:cs="Tahoma"/>
          <w:b/>
          <w:lang w:val="es-MX"/>
        </w:rPr>
        <w:t>Bradipsiquia:</w:t>
      </w:r>
      <w:r w:rsidRPr="00A2642F">
        <w:rPr>
          <w:rFonts w:ascii="Verdana" w:hAnsi="Verdana" w:cs="Tahoma"/>
          <w:lang w:val="es-MX"/>
        </w:rPr>
        <w:t xml:space="preserve"> lentitud reaccional. Cuando el tiempo empleado es dilatado.</w:t>
      </w:r>
    </w:p>
    <w:p w:rsidR="00202BBC" w:rsidRDefault="00202BBC" w:rsidP="00202BBC">
      <w:pPr>
        <w:numPr>
          <w:ilvl w:val="0"/>
          <w:numId w:val="3"/>
        </w:numPr>
        <w:jc w:val="both"/>
        <w:rPr>
          <w:rFonts w:ascii="Verdana" w:hAnsi="Verdana" w:cs="Tahoma"/>
          <w:lang w:val="es-MX"/>
        </w:rPr>
      </w:pPr>
      <w:r w:rsidRPr="00A2642F">
        <w:rPr>
          <w:rFonts w:ascii="Verdana" w:hAnsi="Verdana" w:cs="Tahoma"/>
          <w:b/>
          <w:lang w:val="es-MX"/>
        </w:rPr>
        <w:t>Aprehensión atentiva satisfactoria</w:t>
      </w:r>
      <w:r w:rsidRPr="00A2642F">
        <w:rPr>
          <w:rFonts w:ascii="Verdana" w:hAnsi="Verdana" w:cs="Tahoma"/>
          <w:lang w:val="es-MX"/>
        </w:rPr>
        <w:t>: el índice de exactitud es normal y el índice de eficiencia neta bajo a expensas de un tiempo dilatado (bradipsiquia).</w:t>
      </w:r>
    </w:p>
    <w:p w:rsidR="00202BBC" w:rsidRDefault="00202BBC" w:rsidP="00202BBC">
      <w:pPr>
        <w:jc w:val="both"/>
        <w:rPr>
          <w:rFonts w:ascii="Verdana" w:hAnsi="Verdana" w:cs="Tahoma"/>
          <w:lang w:val="es-MX"/>
        </w:rPr>
      </w:pPr>
    </w:p>
    <w:p w:rsidR="00202BBC" w:rsidRPr="00A2642F" w:rsidRDefault="00202BBC" w:rsidP="00202BBC">
      <w:pPr>
        <w:jc w:val="both"/>
        <w:rPr>
          <w:rFonts w:ascii="Verdana" w:hAnsi="Verdana" w:cs="Tahoma"/>
          <w:lang w:val="es-MX"/>
        </w:rPr>
      </w:pPr>
    </w:p>
    <w:p w:rsidR="00202BBC" w:rsidRPr="00A2642F" w:rsidRDefault="00202BBC" w:rsidP="00202BBC">
      <w:pPr>
        <w:pStyle w:val="Textoindependiente"/>
        <w:outlineLvl w:val="0"/>
        <w:rPr>
          <w:rFonts w:ascii="Verdana" w:hAnsi="Verdana" w:cs="Tahoma"/>
          <w:b/>
        </w:rPr>
      </w:pPr>
      <w:r w:rsidRPr="00A0781D">
        <w:rPr>
          <w:rFonts w:ascii="Verdana" w:hAnsi="Verdana" w:cs="Tahoma"/>
          <w:b/>
          <w:u w:val="single"/>
        </w:rPr>
        <w:t>INTERPRETACION CUANTITATIVA</w:t>
      </w:r>
      <w:r w:rsidRPr="00A2642F">
        <w:rPr>
          <w:rFonts w:ascii="Verdana" w:hAnsi="Verdana" w:cs="Tahoma"/>
          <w:b/>
        </w:rPr>
        <w:t xml:space="preserve">:  </w:t>
      </w:r>
    </w:p>
    <w:p w:rsidR="00202BBC" w:rsidRDefault="00202BBC" w:rsidP="00202BBC">
      <w:pPr>
        <w:jc w:val="both"/>
        <w:rPr>
          <w:rFonts w:ascii="Verdana" w:hAnsi="Verdana" w:cs="Tahoma"/>
          <w:b/>
          <w:i/>
          <w:lang w:val="es-MX"/>
        </w:rPr>
      </w:pPr>
    </w:p>
    <w:p w:rsidR="00202BBC" w:rsidRDefault="00202BBC" w:rsidP="00202BBC">
      <w:pPr>
        <w:jc w:val="both"/>
        <w:rPr>
          <w:rFonts w:ascii="Verdana" w:hAnsi="Verdana" w:cs="Tahoma"/>
          <w:b/>
          <w:i/>
          <w:lang w:val="es-MX"/>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1830"/>
        <w:gridCol w:w="2402"/>
        <w:gridCol w:w="2832"/>
      </w:tblGrid>
      <w:tr w:rsidR="00202BBC" w:rsidRPr="005A7A35" w:rsidTr="00E42479">
        <w:trPr>
          <w:trHeight w:val="802"/>
        </w:trPr>
        <w:tc>
          <w:tcPr>
            <w:tcW w:w="2378" w:type="dxa"/>
            <w:shd w:val="clear" w:color="auto" w:fill="auto"/>
          </w:tcPr>
          <w:p w:rsidR="00202BBC" w:rsidRPr="005A7A35" w:rsidRDefault="00202BBC" w:rsidP="00E42479">
            <w:pPr>
              <w:jc w:val="center"/>
              <w:rPr>
                <w:rFonts w:ascii="Verdana" w:hAnsi="Verdana" w:cs="Tahoma"/>
                <w:b/>
                <w:highlight w:val="lightGray"/>
                <w:lang w:val="es-MX"/>
              </w:rPr>
            </w:pPr>
            <w:r w:rsidRPr="005A7A35">
              <w:rPr>
                <w:rFonts w:ascii="Verdana" w:hAnsi="Verdana" w:cs="Tahoma"/>
                <w:b/>
                <w:highlight w:val="lightGray"/>
                <w:lang w:val="es-MX"/>
              </w:rPr>
              <w:t>INDICES DE EXACTITUD</w:t>
            </w:r>
          </w:p>
        </w:tc>
        <w:tc>
          <w:tcPr>
            <w:tcW w:w="1830" w:type="dxa"/>
            <w:shd w:val="clear" w:color="auto" w:fill="auto"/>
          </w:tcPr>
          <w:p w:rsidR="00202BBC" w:rsidRPr="005A7A35" w:rsidRDefault="00202BBC" w:rsidP="00E42479">
            <w:pPr>
              <w:jc w:val="center"/>
              <w:rPr>
                <w:rFonts w:ascii="Verdana" w:hAnsi="Verdana" w:cs="Tahoma"/>
                <w:b/>
                <w:highlight w:val="lightGray"/>
                <w:lang w:val="es-MX"/>
              </w:rPr>
            </w:pPr>
            <w:r w:rsidRPr="005A7A35">
              <w:rPr>
                <w:rFonts w:ascii="Verdana" w:hAnsi="Verdana" w:cs="Tahoma"/>
                <w:b/>
                <w:highlight w:val="lightGray"/>
                <w:lang w:val="es-MX"/>
              </w:rPr>
              <w:t>EFICIENCIA</w:t>
            </w:r>
          </w:p>
        </w:tc>
        <w:tc>
          <w:tcPr>
            <w:tcW w:w="2448" w:type="dxa"/>
            <w:shd w:val="clear" w:color="auto" w:fill="auto"/>
          </w:tcPr>
          <w:p w:rsidR="00202BBC" w:rsidRPr="005A7A35" w:rsidRDefault="00202BBC" w:rsidP="00E42479">
            <w:pPr>
              <w:jc w:val="center"/>
              <w:rPr>
                <w:rFonts w:ascii="Verdana" w:hAnsi="Verdana" w:cs="Tahoma"/>
                <w:b/>
                <w:highlight w:val="lightGray"/>
                <w:lang w:val="es-MX"/>
              </w:rPr>
            </w:pPr>
            <w:r w:rsidRPr="005A7A35">
              <w:rPr>
                <w:rFonts w:ascii="Verdana" w:hAnsi="Verdana" w:cs="Tahoma"/>
                <w:b/>
                <w:highlight w:val="lightGray"/>
                <w:lang w:val="es-MX"/>
              </w:rPr>
              <w:t>TIEMPO</w:t>
            </w:r>
          </w:p>
        </w:tc>
        <w:tc>
          <w:tcPr>
            <w:tcW w:w="2832" w:type="dxa"/>
            <w:shd w:val="clear" w:color="auto" w:fill="auto"/>
          </w:tcPr>
          <w:p w:rsidR="00202BBC" w:rsidRPr="005A7A35" w:rsidRDefault="00202BBC" w:rsidP="00E42479">
            <w:pPr>
              <w:jc w:val="center"/>
              <w:rPr>
                <w:rFonts w:ascii="Verdana" w:hAnsi="Verdana" w:cs="Tahoma"/>
                <w:b/>
                <w:highlight w:val="lightGray"/>
                <w:lang w:val="es-MX"/>
              </w:rPr>
            </w:pPr>
            <w:r w:rsidRPr="005A7A35">
              <w:rPr>
                <w:rFonts w:ascii="Verdana" w:hAnsi="Verdana" w:cs="Tahoma"/>
                <w:b/>
                <w:highlight w:val="lightGray"/>
                <w:lang w:val="es-MX"/>
              </w:rPr>
              <w:t>PATOLOGÌA</w:t>
            </w:r>
          </w:p>
        </w:tc>
      </w:tr>
      <w:tr w:rsidR="00202BBC" w:rsidRPr="005A7A35" w:rsidTr="00E42479">
        <w:tc>
          <w:tcPr>
            <w:tcW w:w="2378"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BAJO</w:t>
            </w:r>
          </w:p>
        </w:tc>
        <w:tc>
          <w:tcPr>
            <w:tcW w:w="1830"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BAJO</w:t>
            </w:r>
          </w:p>
        </w:tc>
        <w:tc>
          <w:tcPr>
            <w:tcW w:w="2448"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DILATADO</w:t>
            </w:r>
          </w:p>
          <w:p w:rsidR="00202BBC" w:rsidRPr="005A7A35" w:rsidRDefault="00202BBC" w:rsidP="00E42479">
            <w:pPr>
              <w:jc w:val="both"/>
              <w:rPr>
                <w:rFonts w:ascii="Verdana" w:hAnsi="Verdana" w:cs="Tahoma"/>
                <w:b/>
                <w:lang w:val="es-MX"/>
              </w:rPr>
            </w:pPr>
            <w:r w:rsidRPr="005A7A35">
              <w:rPr>
                <w:rFonts w:ascii="Verdana" w:hAnsi="Verdana" w:cs="Tahoma"/>
                <w:b/>
                <w:lang w:val="es-MX"/>
              </w:rPr>
              <w:t>BRADIPSIQUIA</w:t>
            </w:r>
          </w:p>
        </w:tc>
        <w:tc>
          <w:tcPr>
            <w:tcW w:w="2832"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HIPOPROSEXIA</w:t>
            </w:r>
          </w:p>
          <w:p w:rsidR="00202BBC" w:rsidRPr="005A7A35" w:rsidRDefault="00202BBC" w:rsidP="00E42479">
            <w:pPr>
              <w:jc w:val="both"/>
              <w:rPr>
                <w:rFonts w:ascii="Verdana" w:hAnsi="Verdana" w:cs="Tahoma"/>
                <w:b/>
                <w:lang w:val="es-MX"/>
              </w:rPr>
            </w:pPr>
            <w:r w:rsidRPr="005A7A35">
              <w:rPr>
                <w:rFonts w:ascii="Verdana" w:hAnsi="Verdana" w:cs="Tahoma"/>
                <w:b/>
                <w:lang w:val="es-MX"/>
              </w:rPr>
              <w:t>(- 3 caídas)</w:t>
            </w:r>
          </w:p>
          <w:p w:rsidR="00202BBC" w:rsidRPr="005A7A35" w:rsidRDefault="00202BBC" w:rsidP="00E42479">
            <w:pPr>
              <w:jc w:val="both"/>
              <w:rPr>
                <w:rFonts w:ascii="Verdana" w:hAnsi="Verdana" w:cs="Tahoma"/>
                <w:b/>
                <w:lang w:val="es-MX"/>
              </w:rPr>
            </w:pPr>
          </w:p>
        </w:tc>
      </w:tr>
      <w:tr w:rsidR="00202BBC" w:rsidRPr="005A7A35" w:rsidTr="00E42479">
        <w:tc>
          <w:tcPr>
            <w:tcW w:w="2378"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BAJO</w:t>
            </w:r>
          </w:p>
        </w:tc>
        <w:tc>
          <w:tcPr>
            <w:tcW w:w="1830"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BAJO</w:t>
            </w:r>
          </w:p>
        </w:tc>
        <w:tc>
          <w:tcPr>
            <w:tcW w:w="2448"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DILATADA</w:t>
            </w:r>
          </w:p>
          <w:p w:rsidR="00202BBC" w:rsidRPr="005A7A35" w:rsidRDefault="00202BBC" w:rsidP="00E42479">
            <w:pPr>
              <w:jc w:val="both"/>
              <w:rPr>
                <w:rFonts w:ascii="Verdana" w:hAnsi="Verdana" w:cs="Tahoma"/>
                <w:b/>
                <w:lang w:val="es-MX"/>
              </w:rPr>
            </w:pPr>
            <w:r w:rsidRPr="005A7A35">
              <w:rPr>
                <w:rFonts w:ascii="Verdana" w:hAnsi="Verdana" w:cs="Tahoma"/>
                <w:b/>
                <w:lang w:val="es-MX"/>
              </w:rPr>
              <w:t>BRADIPSIQUIA</w:t>
            </w:r>
          </w:p>
        </w:tc>
        <w:tc>
          <w:tcPr>
            <w:tcW w:w="2832"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HIPODISPROSEXIA</w:t>
            </w:r>
          </w:p>
          <w:p w:rsidR="00202BBC" w:rsidRPr="005A7A35" w:rsidRDefault="00202BBC" w:rsidP="00E42479">
            <w:pPr>
              <w:jc w:val="both"/>
              <w:rPr>
                <w:rFonts w:ascii="Verdana" w:hAnsi="Verdana" w:cs="Tahoma"/>
                <w:b/>
                <w:lang w:val="es-MX"/>
              </w:rPr>
            </w:pPr>
            <w:r w:rsidRPr="005A7A35">
              <w:rPr>
                <w:rFonts w:ascii="Verdana" w:hAnsi="Verdana" w:cs="Tahoma"/>
                <w:b/>
                <w:lang w:val="es-MX"/>
              </w:rPr>
              <w:t>(+3 caídas)</w:t>
            </w:r>
          </w:p>
          <w:p w:rsidR="00202BBC" w:rsidRPr="005A7A35" w:rsidRDefault="00202BBC" w:rsidP="00E42479">
            <w:pPr>
              <w:jc w:val="both"/>
              <w:rPr>
                <w:rFonts w:ascii="Verdana" w:hAnsi="Verdana" w:cs="Tahoma"/>
                <w:b/>
                <w:lang w:val="es-MX"/>
              </w:rPr>
            </w:pPr>
          </w:p>
        </w:tc>
      </w:tr>
      <w:tr w:rsidR="00202BBC" w:rsidRPr="005A7A35" w:rsidTr="00E42479">
        <w:tc>
          <w:tcPr>
            <w:tcW w:w="2378"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ALTO POR ENCIMA DE LA NORMA</w:t>
            </w:r>
          </w:p>
        </w:tc>
        <w:tc>
          <w:tcPr>
            <w:tcW w:w="1830"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BAJO</w:t>
            </w:r>
          </w:p>
        </w:tc>
        <w:tc>
          <w:tcPr>
            <w:tcW w:w="2448"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DILATADO</w:t>
            </w:r>
          </w:p>
          <w:p w:rsidR="00202BBC" w:rsidRPr="005A7A35" w:rsidRDefault="00202BBC" w:rsidP="00E42479">
            <w:pPr>
              <w:jc w:val="both"/>
              <w:rPr>
                <w:rFonts w:ascii="Verdana" w:hAnsi="Verdana" w:cs="Tahoma"/>
                <w:b/>
                <w:lang w:val="es-MX"/>
              </w:rPr>
            </w:pPr>
            <w:r w:rsidRPr="005A7A35">
              <w:rPr>
                <w:rFonts w:ascii="Verdana" w:hAnsi="Verdana" w:cs="Tahoma"/>
                <w:b/>
                <w:lang w:val="es-MX"/>
              </w:rPr>
              <w:t>BRADIPSIQUIA</w:t>
            </w:r>
          </w:p>
        </w:tc>
        <w:tc>
          <w:tcPr>
            <w:tcW w:w="2832"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APREHENSION</w:t>
            </w:r>
          </w:p>
          <w:p w:rsidR="00202BBC" w:rsidRPr="005A7A35" w:rsidRDefault="00202BBC" w:rsidP="00E42479">
            <w:pPr>
              <w:jc w:val="both"/>
              <w:rPr>
                <w:rFonts w:ascii="Verdana" w:hAnsi="Verdana" w:cs="Tahoma"/>
                <w:b/>
                <w:lang w:val="es-MX"/>
              </w:rPr>
            </w:pPr>
            <w:r w:rsidRPr="005A7A35">
              <w:rPr>
                <w:rFonts w:ascii="Verdana" w:hAnsi="Verdana" w:cs="Tahoma"/>
                <w:b/>
                <w:lang w:val="es-MX"/>
              </w:rPr>
              <w:t>Atentiva Satisfactoria</w:t>
            </w:r>
          </w:p>
          <w:p w:rsidR="00202BBC" w:rsidRPr="005A7A35" w:rsidRDefault="00202BBC" w:rsidP="00E42479">
            <w:pPr>
              <w:jc w:val="both"/>
              <w:rPr>
                <w:rFonts w:ascii="Verdana" w:hAnsi="Verdana" w:cs="Tahoma"/>
                <w:b/>
                <w:lang w:val="es-MX"/>
              </w:rPr>
            </w:pPr>
          </w:p>
        </w:tc>
      </w:tr>
      <w:tr w:rsidR="00202BBC" w:rsidRPr="005A7A35" w:rsidTr="00E42479">
        <w:tc>
          <w:tcPr>
            <w:tcW w:w="2378"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BAJO</w:t>
            </w:r>
          </w:p>
        </w:tc>
        <w:tc>
          <w:tcPr>
            <w:tcW w:w="1830"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BAJO</w:t>
            </w:r>
          </w:p>
        </w:tc>
        <w:tc>
          <w:tcPr>
            <w:tcW w:w="2448"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BREVE</w:t>
            </w:r>
          </w:p>
        </w:tc>
        <w:tc>
          <w:tcPr>
            <w:tcW w:w="2832"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DISPROSEXIA</w:t>
            </w:r>
          </w:p>
          <w:p w:rsidR="00202BBC" w:rsidRPr="005A7A35" w:rsidRDefault="00202BBC" w:rsidP="00E42479">
            <w:pPr>
              <w:jc w:val="both"/>
              <w:rPr>
                <w:rFonts w:ascii="Verdana" w:hAnsi="Verdana" w:cs="Tahoma"/>
                <w:b/>
                <w:lang w:val="es-MX"/>
              </w:rPr>
            </w:pPr>
          </w:p>
        </w:tc>
      </w:tr>
      <w:tr w:rsidR="00202BBC" w:rsidRPr="005A7A35" w:rsidTr="00E42479">
        <w:tc>
          <w:tcPr>
            <w:tcW w:w="2378"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ALTO</w:t>
            </w:r>
          </w:p>
        </w:tc>
        <w:tc>
          <w:tcPr>
            <w:tcW w:w="1830"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BAJO</w:t>
            </w:r>
          </w:p>
        </w:tc>
        <w:tc>
          <w:tcPr>
            <w:tcW w:w="2448"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ALTO</w:t>
            </w:r>
          </w:p>
        </w:tc>
        <w:tc>
          <w:tcPr>
            <w:tcW w:w="2832" w:type="dxa"/>
            <w:shd w:val="clear" w:color="auto" w:fill="auto"/>
          </w:tcPr>
          <w:p w:rsidR="00202BBC" w:rsidRPr="005A7A35" w:rsidRDefault="00202BBC" w:rsidP="00E42479">
            <w:pPr>
              <w:jc w:val="both"/>
              <w:rPr>
                <w:rFonts w:ascii="Verdana" w:hAnsi="Verdana" w:cs="Tahoma"/>
                <w:b/>
                <w:lang w:val="es-MX"/>
              </w:rPr>
            </w:pPr>
            <w:r w:rsidRPr="005A7A35">
              <w:rPr>
                <w:rFonts w:ascii="Verdana" w:hAnsi="Verdana" w:cs="Tahoma"/>
                <w:b/>
                <w:lang w:val="es-MX"/>
              </w:rPr>
              <w:t>HIPERPROSEXIA</w:t>
            </w:r>
          </w:p>
          <w:p w:rsidR="00202BBC" w:rsidRPr="005A7A35" w:rsidRDefault="00202BBC" w:rsidP="00E42479">
            <w:pPr>
              <w:jc w:val="both"/>
              <w:rPr>
                <w:rFonts w:ascii="Verdana" w:hAnsi="Verdana" w:cs="Tahoma"/>
                <w:b/>
                <w:lang w:val="es-MX"/>
              </w:rPr>
            </w:pPr>
          </w:p>
        </w:tc>
      </w:tr>
    </w:tbl>
    <w:p w:rsidR="00202BBC" w:rsidRDefault="00202BBC" w:rsidP="00202BBC">
      <w:pPr>
        <w:jc w:val="both"/>
        <w:outlineLvl w:val="0"/>
        <w:rPr>
          <w:rFonts w:ascii="Verdana" w:hAnsi="Verdana" w:cs="Tahoma"/>
          <w:b/>
          <w:i/>
          <w:u w:val="single"/>
          <w:lang w:val="es-MX"/>
        </w:rPr>
      </w:pPr>
    </w:p>
    <w:p w:rsidR="00202BBC" w:rsidRDefault="00202BBC" w:rsidP="00202BBC">
      <w:pPr>
        <w:jc w:val="both"/>
        <w:outlineLvl w:val="0"/>
        <w:rPr>
          <w:rFonts w:ascii="Verdana" w:hAnsi="Verdana" w:cs="Tahoma"/>
          <w:b/>
          <w:i/>
          <w:u w:val="single"/>
          <w:lang w:val="es-MX"/>
        </w:rPr>
      </w:pPr>
    </w:p>
    <w:p w:rsidR="00202BBC" w:rsidRDefault="00202BBC" w:rsidP="00202BBC">
      <w:pPr>
        <w:jc w:val="both"/>
        <w:outlineLvl w:val="0"/>
        <w:rPr>
          <w:rFonts w:ascii="Verdana" w:hAnsi="Verdana" w:cs="Tahoma"/>
          <w:b/>
          <w:i/>
          <w:u w:val="single"/>
          <w:lang w:val="es-MX"/>
        </w:rPr>
      </w:pPr>
      <w:r>
        <w:rPr>
          <w:rFonts w:ascii="Verdana" w:hAnsi="Verdana" w:cs="Tahoma"/>
          <w:b/>
          <w:i/>
          <w:u w:val="single"/>
          <w:lang w:val="es-MX"/>
        </w:rPr>
        <w:br w:type="page"/>
      </w:r>
    </w:p>
    <w:p w:rsidR="00202BBC" w:rsidRPr="00A0781D" w:rsidRDefault="00202BBC" w:rsidP="00202BBC">
      <w:pPr>
        <w:jc w:val="both"/>
        <w:outlineLvl w:val="0"/>
        <w:rPr>
          <w:rFonts w:ascii="Verdana" w:hAnsi="Verdana" w:cs="Tahoma"/>
          <w:b/>
          <w:lang w:val="es-MX"/>
        </w:rPr>
      </w:pPr>
      <w:r w:rsidRPr="00A0781D">
        <w:rPr>
          <w:rFonts w:ascii="Verdana" w:hAnsi="Verdana" w:cs="Tahoma"/>
          <w:b/>
          <w:u w:val="single"/>
          <w:lang w:val="es-MX"/>
        </w:rPr>
        <w:lastRenderedPageBreak/>
        <w:t>INTERPRETACIÓN CUALITATIVA</w:t>
      </w:r>
      <w:r w:rsidRPr="00A0781D">
        <w:rPr>
          <w:rFonts w:ascii="Verdana" w:hAnsi="Verdana" w:cs="Tahoma"/>
          <w:b/>
          <w:lang w:val="es-MX"/>
        </w:rPr>
        <w:t xml:space="preserve"> :</w:t>
      </w:r>
    </w:p>
    <w:p w:rsidR="00202BBC" w:rsidRPr="00A2642F" w:rsidRDefault="00202BBC" w:rsidP="00202BBC">
      <w:pPr>
        <w:jc w:val="both"/>
        <w:outlineLvl w:val="0"/>
        <w:rPr>
          <w:rFonts w:ascii="Verdana" w:hAnsi="Verdana" w:cs="Tahoma"/>
          <w:b/>
          <w:i/>
          <w:lang w:val="es-MX"/>
        </w:rPr>
      </w:pPr>
    </w:p>
    <w:p w:rsidR="00202BBC" w:rsidRPr="00A2642F" w:rsidRDefault="00202BBC" w:rsidP="00202BBC">
      <w:pPr>
        <w:jc w:val="both"/>
        <w:outlineLvl w:val="0"/>
        <w:rPr>
          <w:rFonts w:ascii="Verdana" w:hAnsi="Verdana" w:cs="Tahoma"/>
          <w:b/>
          <w:i/>
          <w:lang w:val="es-MX"/>
        </w:rPr>
      </w:pPr>
      <w:r w:rsidRPr="00A2642F">
        <w:rPr>
          <w:rFonts w:ascii="Verdana" w:hAnsi="Verdana" w:cs="Tahoma"/>
          <w:b/>
          <w:i/>
          <w:lang w:val="es-MX"/>
        </w:rPr>
        <w:t xml:space="preserve">Las caídas de </w:t>
      </w:r>
      <w:smartTag w:uri="urn:schemas-microsoft-com:office:smarttags" w:element="metricconverter">
        <w:smartTagPr>
          <w:attr w:name="ProductID" w:val="85 a"/>
        </w:smartTagPr>
        <w:r w:rsidRPr="00A2642F">
          <w:rPr>
            <w:rFonts w:ascii="Verdana" w:hAnsi="Verdana" w:cs="Tahoma"/>
            <w:b/>
            <w:i/>
            <w:lang w:val="es-MX"/>
          </w:rPr>
          <w:t>85 a</w:t>
        </w:r>
      </w:smartTag>
      <w:r w:rsidRPr="00A2642F">
        <w:rPr>
          <w:rFonts w:ascii="Verdana" w:hAnsi="Verdana" w:cs="Tahoma"/>
          <w:b/>
          <w:i/>
          <w:lang w:val="es-MX"/>
        </w:rPr>
        <w:t xml:space="preserve"> 0 se consideran patológica.</w:t>
      </w:r>
    </w:p>
    <w:p w:rsidR="00202BBC" w:rsidRPr="00A2642F" w:rsidRDefault="00202BBC" w:rsidP="00202BBC">
      <w:pPr>
        <w:numPr>
          <w:ilvl w:val="0"/>
          <w:numId w:val="4"/>
        </w:numPr>
        <w:jc w:val="both"/>
        <w:rPr>
          <w:rFonts w:ascii="Verdana" w:hAnsi="Verdana" w:cs="Tahoma"/>
          <w:b/>
          <w:i/>
          <w:lang w:val="es-MX"/>
        </w:rPr>
      </w:pPr>
      <w:r w:rsidRPr="00A2642F">
        <w:rPr>
          <w:rFonts w:ascii="Verdana" w:hAnsi="Verdana" w:cs="Tahoma"/>
          <w:b/>
          <w:i/>
          <w:lang w:val="es-MX"/>
        </w:rPr>
        <w:t>caídas  inestabilidad emocional .</w:t>
      </w:r>
    </w:p>
    <w:p w:rsidR="00202BBC" w:rsidRPr="00A2642F" w:rsidRDefault="00202BBC" w:rsidP="00202BBC">
      <w:pPr>
        <w:pStyle w:val="Textoindependiente"/>
        <w:rPr>
          <w:rFonts w:ascii="Verdana" w:hAnsi="Verdana" w:cs="Tahoma"/>
        </w:rPr>
      </w:pPr>
      <w:r w:rsidRPr="00A2642F">
        <w:rPr>
          <w:rFonts w:ascii="Verdana" w:hAnsi="Verdana" w:cs="Tahoma"/>
        </w:rPr>
        <w:t>+ 3 caídas  desajuste emocional o afectivo.</w:t>
      </w:r>
    </w:p>
    <w:p w:rsidR="00202BBC" w:rsidRPr="00A2642F" w:rsidRDefault="00202BBC" w:rsidP="00202BBC">
      <w:pPr>
        <w:pStyle w:val="Textoindependiente"/>
        <w:rPr>
          <w:rFonts w:ascii="Verdana" w:hAnsi="Verdana" w:cs="Tahoma"/>
        </w:rPr>
      </w:pPr>
    </w:p>
    <w:p w:rsidR="00202BBC" w:rsidRDefault="00202BBC" w:rsidP="00202BBC">
      <w:pPr>
        <w:jc w:val="both"/>
        <w:outlineLvl w:val="0"/>
        <w:rPr>
          <w:rFonts w:ascii="Verdana" w:hAnsi="Verdana" w:cs="Tahoma"/>
          <w:lang w:val="es-MX"/>
        </w:rPr>
      </w:pPr>
      <w:r>
        <w:rPr>
          <w:rFonts w:ascii="Verdana" w:hAnsi="Verdana" w:cs="Tahoma"/>
          <w:b/>
          <w:i/>
          <w:lang w:val="es-MX"/>
        </w:rPr>
        <w:t xml:space="preserve">                      </w:t>
      </w:r>
      <w:r w:rsidRPr="00A2642F">
        <w:rPr>
          <w:rFonts w:ascii="Verdana" w:hAnsi="Verdana" w:cs="Tahoma"/>
          <w:b/>
          <w:i/>
          <w:lang w:val="es-MX"/>
        </w:rPr>
        <w:t xml:space="preserve"> Coartación afectiva ansiosa:</w:t>
      </w:r>
    </w:p>
    <w:p w:rsidR="00202BBC" w:rsidRDefault="00202BBC" w:rsidP="00202BBC">
      <w:pPr>
        <w:jc w:val="both"/>
        <w:outlineLvl w:val="0"/>
        <w:rPr>
          <w:rFonts w:ascii="Verdana" w:hAnsi="Verdana" w:cs="Tahoma"/>
          <w:lang w:val="es-MX"/>
        </w:rPr>
      </w:pPr>
    </w:p>
    <w:p w:rsidR="00202BBC" w:rsidRDefault="00202BBC" w:rsidP="00202BBC">
      <w:pPr>
        <w:jc w:val="both"/>
        <w:outlineLvl w:val="0"/>
        <w:rPr>
          <w:rFonts w:ascii="Verdana" w:hAnsi="Verdana" w:cs="Tahoma"/>
          <w:lang w:val="es-MX"/>
        </w:rPr>
      </w:pPr>
    </w:p>
    <w:p w:rsidR="00202BBC" w:rsidRDefault="00202BBC" w:rsidP="00202BBC">
      <w:pPr>
        <w:jc w:val="both"/>
        <w:outlineLvl w:val="0"/>
        <w:rPr>
          <w:rFonts w:ascii="Verdana" w:hAnsi="Verdana" w:cs="Tahoma"/>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4"/>
        <w:gridCol w:w="4474"/>
      </w:tblGrid>
      <w:tr w:rsidR="00202BBC" w:rsidRPr="005A7A35" w:rsidTr="00E42479">
        <w:tc>
          <w:tcPr>
            <w:tcW w:w="4428" w:type="dxa"/>
            <w:shd w:val="clear" w:color="auto" w:fill="auto"/>
          </w:tcPr>
          <w:p w:rsidR="00202BBC" w:rsidRPr="005A7A35" w:rsidRDefault="00202BBC" w:rsidP="00E42479">
            <w:pPr>
              <w:jc w:val="center"/>
              <w:outlineLvl w:val="0"/>
              <w:rPr>
                <w:rFonts w:ascii="Verdana" w:hAnsi="Verdana" w:cs="Tahoma"/>
                <w:b/>
                <w:i/>
                <w:sz w:val="28"/>
                <w:szCs w:val="28"/>
                <w:highlight w:val="lightGray"/>
                <w:lang w:val="es-MX"/>
              </w:rPr>
            </w:pPr>
            <w:r w:rsidRPr="005A7A35">
              <w:rPr>
                <w:rFonts w:ascii="Verdana" w:hAnsi="Verdana" w:cs="Tahoma"/>
                <w:b/>
                <w:i/>
                <w:sz w:val="28"/>
                <w:szCs w:val="28"/>
                <w:highlight w:val="lightGray"/>
                <w:lang w:val="es-MX"/>
              </w:rPr>
              <w:t>MEDIA NORMA</w:t>
            </w:r>
          </w:p>
          <w:p w:rsidR="00202BBC" w:rsidRPr="005A7A35" w:rsidRDefault="00202BBC" w:rsidP="00E42479">
            <w:pPr>
              <w:jc w:val="center"/>
              <w:outlineLvl w:val="0"/>
              <w:rPr>
                <w:rFonts w:ascii="Verdana" w:hAnsi="Verdana" w:cs="Tahoma"/>
                <w:b/>
                <w:i/>
                <w:sz w:val="28"/>
                <w:szCs w:val="28"/>
                <w:highlight w:val="lightGray"/>
                <w:lang w:val="es-MX"/>
              </w:rPr>
            </w:pPr>
          </w:p>
        </w:tc>
        <w:tc>
          <w:tcPr>
            <w:tcW w:w="4552" w:type="dxa"/>
            <w:shd w:val="clear" w:color="auto" w:fill="auto"/>
          </w:tcPr>
          <w:p w:rsidR="00202BBC" w:rsidRPr="005A7A35" w:rsidRDefault="00202BBC" w:rsidP="00E42479">
            <w:pPr>
              <w:jc w:val="center"/>
              <w:outlineLvl w:val="0"/>
              <w:rPr>
                <w:rFonts w:ascii="Verdana" w:hAnsi="Verdana" w:cs="Tahoma"/>
                <w:b/>
                <w:i/>
                <w:sz w:val="28"/>
                <w:szCs w:val="28"/>
                <w:highlight w:val="lightGray"/>
                <w:lang w:val="es-MX"/>
              </w:rPr>
            </w:pPr>
            <w:r w:rsidRPr="005A7A35">
              <w:rPr>
                <w:rFonts w:ascii="Verdana" w:hAnsi="Verdana" w:cs="Tahoma"/>
                <w:b/>
                <w:i/>
                <w:sz w:val="28"/>
                <w:szCs w:val="28"/>
                <w:highlight w:val="lightGray"/>
                <w:lang w:val="es-MX"/>
              </w:rPr>
              <w:t>NORMA COMPLETA</w:t>
            </w:r>
          </w:p>
        </w:tc>
      </w:tr>
      <w:tr w:rsidR="00202BBC" w:rsidRPr="005A7A35" w:rsidTr="00E42479">
        <w:tc>
          <w:tcPr>
            <w:tcW w:w="4428" w:type="dxa"/>
            <w:shd w:val="clear" w:color="auto" w:fill="auto"/>
          </w:tcPr>
          <w:p w:rsidR="00202BBC" w:rsidRPr="005A7A35" w:rsidRDefault="00202BBC" w:rsidP="00E42479">
            <w:pPr>
              <w:jc w:val="both"/>
              <w:outlineLvl w:val="0"/>
              <w:rPr>
                <w:rFonts w:ascii="Verdana" w:hAnsi="Verdana" w:cs="Tahoma"/>
                <w:b/>
                <w:lang w:val="es-MX"/>
              </w:rPr>
            </w:pPr>
            <w:r w:rsidRPr="005A7A35">
              <w:rPr>
                <w:rFonts w:ascii="Verdana" w:hAnsi="Verdana" w:cs="Tahoma"/>
                <w:lang w:val="es-MX"/>
              </w:rPr>
              <w:t xml:space="preserve">Una caída de </w:t>
            </w:r>
            <w:smartTag w:uri="urn:schemas-microsoft-com:office:smarttags" w:element="metricconverter">
              <w:smartTagPr>
                <w:attr w:name="ProductID" w:val="93 a"/>
              </w:smartTagPr>
              <w:r w:rsidRPr="005A7A35">
                <w:rPr>
                  <w:rFonts w:ascii="Verdana" w:hAnsi="Verdana" w:cs="Tahoma"/>
                  <w:lang w:val="es-MX"/>
                </w:rPr>
                <w:t>93 a</w:t>
              </w:r>
            </w:smartTag>
            <w:r w:rsidRPr="005A7A35">
              <w:rPr>
                <w:rFonts w:ascii="Verdana" w:hAnsi="Verdana" w:cs="Tahoma"/>
                <w:lang w:val="es-MX"/>
              </w:rPr>
              <w:t xml:space="preserve"> 86: </w:t>
            </w:r>
            <w:r w:rsidRPr="005A7A35">
              <w:rPr>
                <w:rFonts w:ascii="Verdana" w:hAnsi="Verdana" w:cs="Tahoma"/>
                <w:b/>
                <w:lang w:val="es-MX"/>
              </w:rPr>
              <w:t>NO PATOLOGICO</w:t>
            </w:r>
          </w:p>
          <w:p w:rsidR="00202BBC" w:rsidRPr="005A7A35" w:rsidRDefault="00202BBC" w:rsidP="00E42479">
            <w:pPr>
              <w:jc w:val="both"/>
              <w:outlineLvl w:val="0"/>
              <w:rPr>
                <w:rFonts w:ascii="Verdana" w:hAnsi="Verdana" w:cs="Tahoma"/>
                <w:lang w:val="es-MX"/>
              </w:rPr>
            </w:pPr>
          </w:p>
        </w:tc>
        <w:tc>
          <w:tcPr>
            <w:tcW w:w="4552" w:type="dxa"/>
            <w:shd w:val="clear" w:color="auto" w:fill="auto"/>
          </w:tcPr>
          <w:p w:rsidR="00202BBC" w:rsidRPr="005A7A35" w:rsidRDefault="00202BBC" w:rsidP="00E42479">
            <w:pPr>
              <w:jc w:val="both"/>
              <w:outlineLvl w:val="0"/>
              <w:rPr>
                <w:rFonts w:ascii="Verdana" w:hAnsi="Verdana" w:cs="Tahoma"/>
                <w:lang w:val="es-MX"/>
              </w:rPr>
            </w:pPr>
            <w:r w:rsidRPr="005A7A35">
              <w:rPr>
                <w:rFonts w:ascii="Verdana" w:hAnsi="Verdana" w:cs="Tahoma"/>
                <w:lang w:val="es-MX"/>
              </w:rPr>
              <w:t xml:space="preserve">Una caída de </w:t>
            </w:r>
            <w:smartTag w:uri="urn:schemas-microsoft-com:office:smarttags" w:element="metricconverter">
              <w:smartTagPr>
                <w:attr w:name="ProductID" w:val="93 a"/>
              </w:smartTagPr>
              <w:r w:rsidRPr="005A7A35">
                <w:rPr>
                  <w:rFonts w:ascii="Verdana" w:hAnsi="Verdana" w:cs="Tahoma"/>
                  <w:lang w:val="es-MX"/>
                </w:rPr>
                <w:t>93 a</w:t>
              </w:r>
            </w:smartTag>
            <w:r w:rsidRPr="005A7A35">
              <w:rPr>
                <w:rFonts w:ascii="Verdana" w:hAnsi="Verdana" w:cs="Tahoma"/>
                <w:lang w:val="es-MX"/>
              </w:rPr>
              <w:t xml:space="preserve"> 86: </w:t>
            </w:r>
            <w:r w:rsidRPr="005A7A35">
              <w:rPr>
                <w:rFonts w:ascii="Verdana" w:hAnsi="Verdana" w:cs="Tahoma"/>
                <w:b/>
                <w:lang w:val="es-MX"/>
              </w:rPr>
              <w:t>NO PATOLOGICO</w:t>
            </w:r>
          </w:p>
        </w:tc>
      </w:tr>
      <w:tr w:rsidR="00202BBC" w:rsidRPr="005A7A35" w:rsidTr="00E42479">
        <w:tc>
          <w:tcPr>
            <w:tcW w:w="4428" w:type="dxa"/>
            <w:shd w:val="clear" w:color="auto" w:fill="auto"/>
          </w:tcPr>
          <w:p w:rsidR="00202BBC" w:rsidRPr="005A7A35" w:rsidRDefault="00202BBC" w:rsidP="00E42479">
            <w:pPr>
              <w:jc w:val="both"/>
              <w:outlineLvl w:val="0"/>
              <w:rPr>
                <w:rFonts w:ascii="Verdana" w:hAnsi="Verdana" w:cs="Tahoma"/>
                <w:b/>
                <w:lang w:val="es-MX"/>
              </w:rPr>
            </w:pPr>
            <w:r w:rsidRPr="005A7A35">
              <w:rPr>
                <w:rFonts w:ascii="Verdana" w:hAnsi="Verdana" w:cs="Tahoma"/>
                <w:lang w:val="es-MX"/>
              </w:rPr>
              <w:t xml:space="preserve">Dos caídas  de </w:t>
            </w:r>
            <w:smartTag w:uri="urn:schemas-microsoft-com:office:smarttags" w:element="metricconverter">
              <w:smartTagPr>
                <w:attr w:name="ProductID" w:val="93 a"/>
              </w:smartTagPr>
              <w:r w:rsidRPr="005A7A35">
                <w:rPr>
                  <w:rFonts w:ascii="Verdana" w:hAnsi="Verdana" w:cs="Tahoma"/>
                  <w:lang w:val="es-MX"/>
                </w:rPr>
                <w:t>93 a</w:t>
              </w:r>
            </w:smartTag>
            <w:r w:rsidRPr="005A7A35">
              <w:rPr>
                <w:rFonts w:ascii="Verdana" w:hAnsi="Verdana" w:cs="Tahoma"/>
                <w:lang w:val="es-MX"/>
              </w:rPr>
              <w:t xml:space="preserve"> 86: </w:t>
            </w:r>
            <w:r w:rsidRPr="005A7A35">
              <w:rPr>
                <w:rFonts w:ascii="Verdana" w:hAnsi="Verdana" w:cs="Tahoma"/>
                <w:b/>
                <w:lang w:val="es-MX"/>
              </w:rPr>
              <w:t>DISCRETA COARTACION</w:t>
            </w:r>
          </w:p>
          <w:p w:rsidR="00202BBC" w:rsidRPr="005A7A35" w:rsidRDefault="00202BBC" w:rsidP="00E42479">
            <w:pPr>
              <w:jc w:val="both"/>
              <w:outlineLvl w:val="0"/>
              <w:rPr>
                <w:rFonts w:ascii="Verdana" w:hAnsi="Verdana" w:cs="Tahoma"/>
                <w:lang w:val="es-MX"/>
              </w:rPr>
            </w:pPr>
          </w:p>
        </w:tc>
        <w:tc>
          <w:tcPr>
            <w:tcW w:w="4552" w:type="dxa"/>
            <w:shd w:val="clear" w:color="auto" w:fill="auto"/>
          </w:tcPr>
          <w:p w:rsidR="00202BBC" w:rsidRPr="005A7A35" w:rsidRDefault="00202BBC" w:rsidP="00E42479">
            <w:pPr>
              <w:jc w:val="both"/>
              <w:outlineLvl w:val="0"/>
              <w:rPr>
                <w:rFonts w:ascii="Verdana" w:hAnsi="Verdana" w:cs="Tahoma"/>
                <w:lang w:val="es-MX"/>
              </w:rPr>
            </w:pPr>
            <w:r w:rsidRPr="005A7A35">
              <w:rPr>
                <w:rFonts w:ascii="Verdana" w:hAnsi="Verdana" w:cs="Tahoma"/>
                <w:lang w:val="es-MX"/>
              </w:rPr>
              <w:t xml:space="preserve">Dos caídas de </w:t>
            </w:r>
            <w:smartTag w:uri="urn:schemas-microsoft-com:office:smarttags" w:element="metricconverter">
              <w:smartTagPr>
                <w:attr w:name="ProductID" w:val="93 a"/>
              </w:smartTagPr>
              <w:r w:rsidRPr="005A7A35">
                <w:rPr>
                  <w:rFonts w:ascii="Verdana" w:hAnsi="Verdana" w:cs="Tahoma"/>
                  <w:lang w:val="es-MX"/>
                </w:rPr>
                <w:t>93 a</w:t>
              </w:r>
            </w:smartTag>
            <w:r w:rsidRPr="005A7A35">
              <w:rPr>
                <w:rFonts w:ascii="Verdana" w:hAnsi="Verdana" w:cs="Tahoma"/>
                <w:lang w:val="es-MX"/>
              </w:rPr>
              <w:t xml:space="preserve"> 86: </w:t>
            </w:r>
            <w:r w:rsidRPr="005A7A35">
              <w:rPr>
                <w:rFonts w:ascii="Verdana" w:hAnsi="Verdana" w:cs="Tahoma"/>
                <w:b/>
                <w:lang w:val="es-MX"/>
              </w:rPr>
              <w:t>SIN PATOLOGIA</w:t>
            </w:r>
          </w:p>
        </w:tc>
      </w:tr>
      <w:tr w:rsidR="00202BBC" w:rsidRPr="005A7A35" w:rsidTr="00E42479">
        <w:tc>
          <w:tcPr>
            <w:tcW w:w="4428" w:type="dxa"/>
            <w:shd w:val="clear" w:color="auto" w:fill="auto"/>
          </w:tcPr>
          <w:p w:rsidR="00202BBC" w:rsidRPr="005A7A35" w:rsidRDefault="00202BBC" w:rsidP="00E42479">
            <w:pPr>
              <w:jc w:val="both"/>
              <w:outlineLvl w:val="0"/>
              <w:rPr>
                <w:rFonts w:ascii="Verdana" w:hAnsi="Verdana" w:cs="Tahoma"/>
                <w:lang w:val="es-MX"/>
              </w:rPr>
            </w:pPr>
            <w:r w:rsidRPr="005A7A35">
              <w:rPr>
                <w:rFonts w:ascii="Verdana" w:hAnsi="Verdana" w:cs="Tahoma"/>
                <w:lang w:val="es-MX"/>
              </w:rPr>
              <w:t xml:space="preserve">Tres caídas de </w:t>
            </w:r>
            <w:smartTag w:uri="urn:schemas-microsoft-com:office:smarttags" w:element="metricconverter">
              <w:smartTagPr>
                <w:attr w:name="ProductID" w:val="93 a"/>
              </w:smartTagPr>
              <w:r w:rsidRPr="005A7A35">
                <w:rPr>
                  <w:rFonts w:ascii="Verdana" w:hAnsi="Verdana" w:cs="Tahoma"/>
                  <w:lang w:val="es-MX"/>
                </w:rPr>
                <w:t>93 a</w:t>
              </w:r>
            </w:smartTag>
            <w:r w:rsidRPr="005A7A35">
              <w:rPr>
                <w:rFonts w:ascii="Verdana" w:hAnsi="Verdana" w:cs="Tahoma"/>
                <w:lang w:val="es-MX"/>
              </w:rPr>
              <w:t xml:space="preserve"> 86: </w:t>
            </w:r>
            <w:r w:rsidRPr="005A7A35">
              <w:rPr>
                <w:rFonts w:ascii="Verdana" w:hAnsi="Verdana" w:cs="Tahoma"/>
                <w:b/>
                <w:lang w:val="es-MX"/>
              </w:rPr>
              <w:t>CORTACION AFECTIVA ANSIONSA</w:t>
            </w:r>
          </w:p>
        </w:tc>
        <w:tc>
          <w:tcPr>
            <w:tcW w:w="4552" w:type="dxa"/>
            <w:shd w:val="clear" w:color="auto" w:fill="auto"/>
          </w:tcPr>
          <w:p w:rsidR="00202BBC" w:rsidRPr="005A7A35" w:rsidRDefault="00202BBC" w:rsidP="00E42479">
            <w:pPr>
              <w:jc w:val="both"/>
              <w:outlineLvl w:val="0"/>
              <w:rPr>
                <w:rFonts w:ascii="Verdana" w:hAnsi="Verdana" w:cs="Tahoma"/>
                <w:lang w:val="es-MX"/>
              </w:rPr>
            </w:pPr>
            <w:r w:rsidRPr="005A7A35">
              <w:rPr>
                <w:rFonts w:ascii="Verdana" w:hAnsi="Verdana" w:cs="Tahoma"/>
                <w:lang w:val="es-MX"/>
              </w:rPr>
              <w:t xml:space="preserve">Mas de tres caídas de discreta coartación afectiva: </w:t>
            </w:r>
            <w:r w:rsidRPr="005A7A35">
              <w:rPr>
                <w:rFonts w:ascii="Verdana" w:hAnsi="Verdana" w:cs="Tahoma"/>
                <w:b/>
                <w:lang w:val="es-MX"/>
              </w:rPr>
              <w:t>COARTACION AFECTIVA ANSIOSA POR DEBAJO</w:t>
            </w:r>
            <w:r w:rsidRPr="005A7A35">
              <w:rPr>
                <w:rFonts w:ascii="Verdana" w:hAnsi="Verdana" w:cs="Tahoma"/>
                <w:lang w:val="es-MX"/>
              </w:rPr>
              <w:t>.</w:t>
            </w:r>
          </w:p>
        </w:tc>
      </w:tr>
    </w:tbl>
    <w:p w:rsidR="00202BBC" w:rsidRPr="00A0781D" w:rsidRDefault="00202BBC" w:rsidP="00202BBC">
      <w:pPr>
        <w:jc w:val="both"/>
        <w:outlineLvl w:val="0"/>
        <w:rPr>
          <w:rFonts w:ascii="Verdana" w:hAnsi="Verdana" w:cs="Tahoma"/>
          <w:lang w:val="es-MX"/>
        </w:rPr>
      </w:pPr>
    </w:p>
    <w:p w:rsidR="00202BBC" w:rsidRPr="00A2642F" w:rsidRDefault="00202BBC" w:rsidP="00202BBC">
      <w:pPr>
        <w:rPr>
          <w:rFonts w:ascii="Verdana" w:hAnsi="Verdana" w:cs="Tahoma"/>
        </w:rPr>
      </w:pPr>
    </w:p>
    <w:p w:rsidR="00202BBC" w:rsidRPr="00A2642F" w:rsidRDefault="00202BBC" w:rsidP="00202BBC">
      <w:pPr>
        <w:rPr>
          <w:rFonts w:ascii="Verdana" w:hAnsi="Verdana" w:cs="Tahoma"/>
        </w:rPr>
      </w:pPr>
    </w:p>
    <w:p w:rsidR="00202BBC" w:rsidRPr="00A2642F" w:rsidRDefault="00202BBC" w:rsidP="00202BBC">
      <w:pPr>
        <w:rPr>
          <w:rFonts w:ascii="Verdana" w:hAnsi="Verdana" w:cs="Tahoma"/>
        </w:rPr>
      </w:pPr>
      <w:r w:rsidRPr="00A2642F">
        <w:rPr>
          <w:rFonts w:ascii="Verdana" w:hAnsi="Verdana" w:cs="Tahoma"/>
        </w:rPr>
        <w:t>Calculo de porcentaje:</w:t>
      </w:r>
    </w:p>
    <w:p w:rsidR="00202BBC" w:rsidRPr="00A2642F" w:rsidRDefault="00202BBC" w:rsidP="00202BBC">
      <w:pPr>
        <w:rPr>
          <w:rFonts w:ascii="Verdana" w:hAnsi="Verdana" w:cs="Tahoma"/>
        </w:rPr>
      </w:pPr>
      <w:r w:rsidRPr="00A2642F">
        <w:rPr>
          <w:rFonts w:ascii="Verdana" w:hAnsi="Verdana" w:cs="Tahoma"/>
        </w:rPr>
        <w:t>15:15=100%</w:t>
      </w:r>
    </w:p>
    <w:p w:rsidR="00202BBC" w:rsidRPr="00A2642F" w:rsidRDefault="00202BBC" w:rsidP="00202BBC">
      <w:pPr>
        <w:rPr>
          <w:rFonts w:ascii="Verdana" w:hAnsi="Verdana" w:cs="Tahoma"/>
        </w:rPr>
      </w:pPr>
      <w:r w:rsidRPr="00A2642F">
        <w:rPr>
          <w:rFonts w:ascii="Verdana" w:hAnsi="Verdana" w:cs="Tahoma"/>
        </w:rPr>
        <w:t>14:15=93%</w:t>
      </w:r>
    </w:p>
    <w:p w:rsidR="00202BBC" w:rsidRPr="00A2642F" w:rsidRDefault="00202BBC" w:rsidP="00202BBC">
      <w:pPr>
        <w:rPr>
          <w:rFonts w:ascii="Verdana" w:hAnsi="Verdana" w:cs="Tahoma"/>
        </w:rPr>
      </w:pPr>
      <w:r w:rsidRPr="00A2642F">
        <w:rPr>
          <w:rFonts w:ascii="Verdana" w:hAnsi="Verdana" w:cs="Tahoma"/>
        </w:rPr>
        <w:t>13.15=86%</w:t>
      </w:r>
    </w:p>
    <w:p w:rsidR="00202BBC" w:rsidRPr="00A2642F" w:rsidRDefault="00202BBC" w:rsidP="00202BBC">
      <w:pPr>
        <w:rPr>
          <w:rFonts w:ascii="Verdana" w:hAnsi="Verdana" w:cs="Tahoma"/>
        </w:rPr>
      </w:pPr>
      <w:r w:rsidRPr="00A2642F">
        <w:rPr>
          <w:rFonts w:ascii="Verdana" w:hAnsi="Verdana" w:cs="Tahoma"/>
        </w:rPr>
        <w:t>12:15=80%</w:t>
      </w:r>
    </w:p>
    <w:p w:rsidR="00202BBC" w:rsidRPr="00A2642F" w:rsidRDefault="00202BBC" w:rsidP="00202BBC">
      <w:pPr>
        <w:rPr>
          <w:rFonts w:ascii="Verdana" w:hAnsi="Verdana" w:cs="Tahoma"/>
        </w:rPr>
      </w:pPr>
      <w:r w:rsidRPr="00A2642F">
        <w:rPr>
          <w:rFonts w:ascii="Verdana" w:hAnsi="Verdana" w:cs="Tahoma"/>
        </w:rPr>
        <w:t>11:15=73%</w:t>
      </w:r>
    </w:p>
    <w:p w:rsidR="00202BBC" w:rsidRPr="00A2642F" w:rsidRDefault="00202BBC" w:rsidP="00202BBC">
      <w:pPr>
        <w:rPr>
          <w:rFonts w:ascii="Verdana" w:hAnsi="Verdana" w:cs="Tahoma"/>
        </w:rPr>
      </w:pPr>
      <w:r w:rsidRPr="00A2642F">
        <w:rPr>
          <w:rFonts w:ascii="Verdana" w:hAnsi="Verdana" w:cs="Tahoma"/>
        </w:rPr>
        <w:t>10:15=66%</w:t>
      </w:r>
    </w:p>
    <w:p w:rsidR="00202BBC" w:rsidRPr="00A2642F" w:rsidRDefault="00202BBC" w:rsidP="00202BBC">
      <w:pPr>
        <w:rPr>
          <w:rFonts w:ascii="Verdana" w:hAnsi="Verdana" w:cs="Tahoma"/>
        </w:rPr>
      </w:pPr>
      <w:r w:rsidRPr="00A2642F">
        <w:rPr>
          <w:rFonts w:ascii="Verdana" w:hAnsi="Verdana" w:cs="Tahoma"/>
        </w:rPr>
        <w:t>9:15=63%</w:t>
      </w:r>
    </w:p>
    <w:p w:rsidR="00202BBC" w:rsidRPr="00A2642F" w:rsidRDefault="00202BBC" w:rsidP="00202BBC">
      <w:pPr>
        <w:rPr>
          <w:rFonts w:ascii="Verdana" w:hAnsi="Verdana" w:cs="Tahoma"/>
        </w:rPr>
      </w:pPr>
      <w:r w:rsidRPr="00A2642F">
        <w:rPr>
          <w:rFonts w:ascii="Verdana" w:hAnsi="Verdana" w:cs="Tahoma"/>
        </w:rPr>
        <w:t>8:15=53%</w:t>
      </w:r>
    </w:p>
    <w:p w:rsidR="00202BBC" w:rsidRPr="00A2642F" w:rsidRDefault="00202BBC" w:rsidP="00202BBC">
      <w:pPr>
        <w:rPr>
          <w:rFonts w:ascii="Verdana" w:hAnsi="Verdana" w:cs="Tahoma"/>
        </w:rPr>
      </w:pPr>
      <w:r w:rsidRPr="00A2642F">
        <w:rPr>
          <w:rFonts w:ascii="Verdana" w:hAnsi="Verdana" w:cs="Tahoma"/>
        </w:rPr>
        <w:t>7:15=46%</w:t>
      </w:r>
    </w:p>
    <w:p w:rsidR="00202BBC" w:rsidRPr="00A2642F" w:rsidRDefault="00202BBC" w:rsidP="00202BBC">
      <w:pPr>
        <w:rPr>
          <w:rFonts w:ascii="Verdana" w:hAnsi="Verdana" w:cs="Tahoma"/>
        </w:rPr>
      </w:pPr>
      <w:r w:rsidRPr="00A2642F">
        <w:rPr>
          <w:rFonts w:ascii="Verdana" w:hAnsi="Verdana" w:cs="Tahoma"/>
        </w:rPr>
        <w:t>6:15=405</w:t>
      </w:r>
    </w:p>
    <w:p w:rsidR="00202BBC" w:rsidRPr="00A2642F" w:rsidRDefault="00202BBC" w:rsidP="00202BBC">
      <w:pPr>
        <w:rPr>
          <w:rFonts w:ascii="Verdana" w:hAnsi="Verdana" w:cs="Tahoma"/>
        </w:rPr>
      </w:pPr>
      <w:r w:rsidRPr="00A2642F">
        <w:rPr>
          <w:rFonts w:ascii="Verdana" w:hAnsi="Verdana" w:cs="Tahoma"/>
        </w:rPr>
        <w:t>5:15=33%</w:t>
      </w:r>
    </w:p>
    <w:p w:rsidR="00202BBC" w:rsidRPr="00A2642F" w:rsidRDefault="00202BBC" w:rsidP="00202BBC">
      <w:pPr>
        <w:rPr>
          <w:rFonts w:ascii="Verdana" w:hAnsi="Verdana" w:cs="Tahoma"/>
        </w:rPr>
      </w:pPr>
      <w:r w:rsidRPr="00A2642F">
        <w:rPr>
          <w:rFonts w:ascii="Verdana" w:hAnsi="Verdana" w:cs="Tahoma"/>
        </w:rPr>
        <w:t>4:15=26%</w:t>
      </w:r>
    </w:p>
    <w:p w:rsidR="00202BBC" w:rsidRPr="00A2642F" w:rsidRDefault="00202BBC" w:rsidP="00202BBC">
      <w:pPr>
        <w:rPr>
          <w:rFonts w:ascii="Verdana" w:hAnsi="Verdana" w:cs="Tahoma"/>
        </w:rPr>
      </w:pPr>
      <w:r w:rsidRPr="00A2642F">
        <w:rPr>
          <w:rFonts w:ascii="Verdana" w:hAnsi="Verdana" w:cs="Tahoma"/>
        </w:rPr>
        <w:t>3:15=20%</w:t>
      </w:r>
    </w:p>
    <w:p w:rsidR="00202BBC" w:rsidRPr="00A2642F" w:rsidRDefault="00202BBC" w:rsidP="00202BBC">
      <w:pPr>
        <w:rPr>
          <w:rFonts w:ascii="Verdana" w:hAnsi="Verdana" w:cs="Tahoma"/>
        </w:rPr>
      </w:pPr>
      <w:r w:rsidRPr="00A2642F">
        <w:rPr>
          <w:rFonts w:ascii="Verdana" w:hAnsi="Verdana" w:cs="Tahoma"/>
        </w:rPr>
        <w:t>2.15=13%</w:t>
      </w:r>
    </w:p>
    <w:p w:rsidR="00202BBC" w:rsidRPr="00A2642F" w:rsidRDefault="00202BBC" w:rsidP="00202BBC">
      <w:pPr>
        <w:rPr>
          <w:rFonts w:ascii="Verdana" w:hAnsi="Verdana" w:cs="Tahoma"/>
        </w:rPr>
      </w:pPr>
      <w:r w:rsidRPr="00A2642F">
        <w:rPr>
          <w:rFonts w:ascii="Verdana" w:hAnsi="Verdana" w:cs="Tahoma"/>
        </w:rPr>
        <w:t>1.15=6%</w:t>
      </w:r>
    </w:p>
    <w:p w:rsidR="00202BBC" w:rsidRPr="00A2642F" w:rsidRDefault="00202BBC" w:rsidP="00202BBC">
      <w:pPr>
        <w:jc w:val="center"/>
        <w:outlineLvl w:val="0"/>
        <w:rPr>
          <w:rFonts w:ascii="Verdana" w:hAnsi="Verdana" w:cs="Tahoma"/>
          <w:b/>
        </w:rPr>
      </w:pPr>
      <w:r>
        <w:rPr>
          <w:rFonts w:ascii="Verdana" w:hAnsi="Verdana" w:cs="Tahoma"/>
          <w:b/>
        </w:rPr>
        <w:br w:type="page"/>
      </w:r>
      <w:r w:rsidRPr="00A2642F">
        <w:rPr>
          <w:rFonts w:ascii="Verdana" w:hAnsi="Verdana" w:cs="Tahoma"/>
          <w:b/>
        </w:rPr>
        <w:lastRenderedPageBreak/>
        <w:t>Norma de calificación</w:t>
      </w:r>
      <w:r w:rsidRPr="00A2642F">
        <w:rPr>
          <w:rFonts w:ascii="Verdana" w:hAnsi="Verdana" w:cs="Tahoma"/>
        </w:rPr>
        <w:t>:</w:t>
      </w:r>
    </w:p>
    <w:p w:rsidR="00202BBC" w:rsidRPr="00A2642F" w:rsidRDefault="00202BBC" w:rsidP="00202BBC">
      <w:pPr>
        <w:rPr>
          <w:rFonts w:ascii="Verdana" w:hAnsi="Verdana" w:cs="Tahoma"/>
        </w:rPr>
      </w:pPr>
      <w:r w:rsidRPr="00A2642F">
        <w:rPr>
          <w:rFonts w:ascii="Verdana" w:hAnsi="Verdana" w:cs="Tahoma"/>
        </w:rPr>
        <w:t xml:space="preserve">  </w:t>
      </w:r>
      <w:r>
        <w:rPr>
          <w:rFonts w:ascii="Verdana" w:hAnsi="Verdana" w:cs="Tahoma"/>
        </w:rPr>
        <w:t xml:space="preserve">                         </w:t>
      </w:r>
      <w:r w:rsidRPr="00A2642F">
        <w:rPr>
          <w:rFonts w:ascii="Verdana" w:hAnsi="Verdana" w:cs="Tahoma"/>
        </w:rPr>
        <w:t>Test de atención (tachado de letras).</w:t>
      </w:r>
    </w:p>
    <w:p w:rsidR="00202BBC" w:rsidRPr="00A2642F" w:rsidRDefault="00202BBC" w:rsidP="00202BBC">
      <w:pPr>
        <w:outlineLvl w:val="0"/>
        <w:rPr>
          <w:rFonts w:ascii="Verdana" w:hAnsi="Verdana" w:cs="Tahoma"/>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270"/>
        <w:gridCol w:w="1343"/>
        <w:gridCol w:w="1287"/>
        <w:gridCol w:w="1357"/>
        <w:gridCol w:w="1225"/>
        <w:gridCol w:w="1460"/>
      </w:tblGrid>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p>
        </w:tc>
        <w:tc>
          <w:tcPr>
            <w:tcW w:w="2348" w:type="dxa"/>
            <w:gridSpan w:val="2"/>
            <w:tcBorders>
              <w:top w:val="nil"/>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p>
        </w:tc>
        <w:tc>
          <w:tcPr>
            <w:tcW w:w="2737" w:type="dxa"/>
            <w:gridSpan w:val="2"/>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 xml:space="preserve">           -10+</w:t>
            </w:r>
          </w:p>
        </w:tc>
        <w:tc>
          <w:tcPr>
            <w:tcW w:w="2799" w:type="dxa"/>
            <w:gridSpan w:val="2"/>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 xml:space="preserve">          -10+</w:t>
            </w:r>
          </w:p>
        </w:tc>
      </w:tr>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p>
        </w:tc>
        <w:tc>
          <w:tcPr>
            <w:tcW w:w="2348" w:type="dxa"/>
            <w:gridSpan w:val="2"/>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Tiempo(segundo)</w:t>
            </w:r>
          </w:p>
        </w:tc>
        <w:tc>
          <w:tcPr>
            <w:tcW w:w="2737" w:type="dxa"/>
            <w:gridSpan w:val="2"/>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Indice   de   exactitud</w:t>
            </w:r>
          </w:p>
        </w:tc>
        <w:tc>
          <w:tcPr>
            <w:tcW w:w="2799" w:type="dxa"/>
            <w:gridSpan w:val="2"/>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 xml:space="preserve">Indice   de  Eficiencia neta  </w:t>
            </w:r>
          </w:p>
        </w:tc>
      </w:tr>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Edad</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Mínimo</w:t>
            </w:r>
          </w:p>
        </w:tc>
        <w:tc>
          <w:tcPr>
            <w:tcW w:w="1207"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Máximo</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Mínimo</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Máximo</w:t>
            </w:r>
          </w:p>
        </w:tc>
        <w:tc>
          <w:tcPr>
            <w:tcW w:w="1239"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Mínimo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Máximo</w:t>
            </w:r>
          </w:p>
        </w:tc>
      </w:tr>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6</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402</w:t>
            </w:r>
          </w:p>
        </w:tc>
        <w:tc>
          <w:tcPr>
            <w:tcW w:w="1207"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779</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95</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95</w:t>
            </w:r>
          </w:p>
        </w:tc>
        <w:tc>
          <w:tcPr>
            <w:tcW w:w="1239"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25</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13</w:t>
            </w:r>
          </w:p>
        </w:tc>
      </w:tr>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7</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370</w:t>
            </w:r>
          </w:p>
        </w:tc>
        <w:tc>
          <w:tcPr>
            <w:tcW w:w="1207"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742</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95</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96</w:t>
            </w:r>
          </w:p>
        </w:tc>
        <w:tc>
          <w:tcPr>
            <w:tcW w:w="1239"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29</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14</w:t>
            </w:r>
          </w:p>
        </w:tc>
      </w:tr>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8</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349</w:t>
            </w:r>
          </w:p>
        </w:tc>
        <w:tc>
          <w:tcPr>
            <w:tcW w:w="1207"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702</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95</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95</w:t>
            </w:r>
          </w:p>
        </w:tc>
        <w:tc>
          <w:tcPr>
            <w:tcW w:w="1239"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29</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14</w:t>
            </w:r>
          </w:p>
        </w:tc>
      </w:tr>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302</w:t>
            </w:r>
          </w:p>
        </w:tc>
        <w:tc>
          <w:tcPr>
            <w:tcW w:w="1207"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573</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94</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95</w:t>
            </w:r>
          </w:p>
        </w:tc>
        <w:tc>
          <w:tcPr>
            <w:tcW w:w="1239"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34</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16</w:t>
            </w:r>
          </w:p>
        </w:tc>
      </w:tr>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10</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271</w:t>
            </w:r>
          </w:p>
        </w:tc>
        <w:tc>
          <w:tcPr>
            <w:tcW w:w="1207"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539</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96</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95</w:t>
            </w:r>
          </w:p>
        </w:tc>
        <w:tc>
          <w:tcPr>
            <w:tcW w:w="1239"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37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18</w:t>
            </w:r>
          </w:p>
        </w:tc>
      </w:tr>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11</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251</w:t>
            </w:r>
          </w:p>
        </w:tc>
        <w:tc>
          <w:tcPr>
            <w:tcW w:w="1207"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485</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96</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96</w:t>
            </w:r>
          </w:p>
        </w:tc>
        <w:tc>
          <w:tcPr>
            <w:tcW w:w="1239"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40</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20</w:t>
            </w:r>
          </w:p>
        </w:tc>
      </w:tr>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12</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221</w:t>
            </w:r>
          </w:p>
        </w:tc>
        <w:tc>
          <w:tcPr>
            <w:tcW w:w="1207"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443</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96</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96</w:t>
            </w:r>
          </w:p>
        </w:tc>
        <w:tc>
          <w:tcPr>
            <w:tcW w:w="1239"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45</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22</w:t>
            </w:r>
          </w:p>
        </w:tc>
      </w:tr>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13</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204</w:t>
            </w:r>
          </w:p>
        </w:tc>
        <w:tc>
          <w:tcPr>
            <w:tcW w:w="1207"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410</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96</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96</w:t>
            </w:r>
          </w:p>
        </w:tc>
        <w:tc>
          <w:tcPr>
            <w:tcW w:w="1239"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53</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24</w:t>
            </w:r>
          </w:p>
        </w:tc>
      </w:tr>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14</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191</w:t>
            </w:r>
          </w:p>
        </w:tc>
        <w:tc>
          <w:tcPr>
            <w:tcW w:w="1207"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392</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96</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96</w:t>
            </w:r>
          </w:p>
        </w:tc>
        <w:tc>
          <w:tcPr>
            <w:tcW w:w="1239"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53</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25</w:t>
            </w:r>
          </w:p>
        </w:tc>
      </w:tr>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15</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185</w:t>
            </w:r>
          </w:p>
        </w:tc>
        <w:tc>
          <w:tcPr>
            <w:tcW w:w="1207"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364</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96</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96</w:t>
            </w:r>
          </w:p>
        </w:tc>
        <w:tc>
          <w:tcPr>
            <w:tcW w:w="1239"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55</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27</w:t>
            </w:r>
          </w:p>
        </w:tc>
      </w:tr>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16</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188</w:t>
            </w:r>
          </w:p>
        </w:tc>
        <w:tc>
          <w:tcPr>
            <w:tcW w:w="1207"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367</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96</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96</w:t>
            </w:r>
          </w:p>
        </w:tc>
        <w:tc>
          <w:tcPr>
            <w:tcW w:w="1239"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54</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27</w:t>
            </w:r>
          </w:p>
        </w:tc>
      </w:tr>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17</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p>
        </w:tc>
        <w:tc>
          <w:tcPr>
            <w:tcW w:w="1207"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p>
        </w:tc>
        <w:tc>
          <w:tcPr>
            <w:tcW w:w="1239"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p>
        </w:tc>
      </w:tr>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al</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156</w:t>
            </w:r>
          </w:p>
        </w:tc>
        <w:tc>
          <w:tcPr>
            <w:tcW w:w="1207"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309</w:t>
            </w: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97</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96</w:t>
            </w:r>
          </w:p>
        </w:tc>
        <w:tc>
          <w:tcPr>
            <w:tcW w:w="1239"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68</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32</w:t>
            </w:r>
          </w:p>
        </w:tc>
      </w:tr>
      <w:tr w:rsidR="00202BBC" w:rsidRPr="005A7A35" w:rsidTr="00E42479">
        <w:tc>
          <w:tcPr>
            <w:tcW w:w="104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r w:rsidRPr="005A7A35">
              <w:rPr>
                <w:rFonts w:ascii="Verdana" w:hAnsi="Verdana" w:cs="Tahoma"/>
                <w:b/>
              </w:rPr>
              <w:t>23</w:t>
            </w:r>
          </w:p>
        </w:tc>
        <w:tc>
          <w:tcPr>
            <w:tcW w:w="1141"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p>
        </w:tc>
        <w:tc>
          <w:tcPr>
            <w:tcW w:w="1207"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p>
        </w:tc>
        <w:tc>
          <w:tcPr>
            <w:tcW w:w="1333"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p>
        </w:tc>
        <w:tc>
          <w:tcPr>
            <w:tcW w:w="1239"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02BBC" w:rsidRPr="005A7A35" w:rsidRDefault="00202BBC" w:rsidP="00E42479">
            <w:pPr>
              <w:rPr>
                <w:rFonts w:ascii="Verdana" w:hAnsi="Verdana" w:cs="Tahoma"/>
                <w:b/>
              </w:rPr>
            </w:pPr>
          </w:p>
        </w:tc>
      </w:tr>
    </w:tbl>
    <w:p w:rsidR="00202BBC" w:rsidRPr="00A2642F" w:rsidRDefault="00202BBC" w:rsidP="00202BBC">
      <w:pPr>
        <w:jc w:val="both"/>
        <w:rPr>
          <w:rFonts w:ascii="Verdana" w:hAnsi="Verdana" w:cs="Tahoma"/>
        </w:rPr>
      </w:pPr>
      <w:r w:rsidRPr="00A2642F">
        <w:rPr>
          <w:rFonts w:ascii="Verdana" w:hAnsi="Verdana" w:cs="Tahoma"/>
        </w:rPr>
        <w:t>Consideraciones clínicas:</w:t>
      </w:r>
    </w:p>
    <w:p w:rsidR="00202BBC" w:rsidRPr="00A2642F" w:rsidRDefault="00202BBC" w:rsidP="00202BBC">
      <w:pPr>
        <w:jc w:val="both"/>
        <w:rPr>
          <w:rFonts w:ascii="Verdana" w:hAnsi="Verdana" w:cs="Tahoma"/>
          <w:b/>
          <w:i/>
          <w:lang w:val="es-MX"/>
        </w:rPr>
      </w:pPr>
    </w:p>
    <w:p w:rsidR="00202BBC" w:rsidRPr="00A2642F" w:rsidRDefault="00202BBC" w:rsidP="00202BBC">
      <w:pPr>
        <w:numPr>
          <w:ilvl w:val="0"/>
          <w:numId w:val="3"/>
        </w:numPr>
        <w:jc w:val="both"/>
        <w:rPr>
          <w:rFonts w:ascii="Verdana" w:hAnsi="Verdana" w:cs="Tahoma"/>
          <w:i/>
          <w:lang w:val="es-MX"/>
        </w:rPr>
      </w:pPr>
      <w:r w:rsidRPr="00A2642F">
        <w:rPr>
          <w:rFonts w:ascii="Verdana" w:hAnsi="Verdana" w:cs="Tahoma"/>
          <w:b/>
          <w:i/>
          <w:lang w:val="es-MX"/>
        </w:rPr>
        <w:t>Hipo-prosexia</w:t>
      </w:r>
      <w:r w:rsidRPr="00A2642F">
        <w:rPr>
          <w:rFonts w:ascii="Verdana" w:hAnsi="Verdana" w:cs="Tahoma"/>
          <w:i/>
          <w:lang w:val="es-MX"/>
        </w:rPr>
        <w:t>: cuando los índices son bajos (de acuerdo con la norma).</w:t>
      </w:r>
    </w:p>
    <w:p w:rsidR="00202BBC" w:rsidRPr="00A2642F" w:rsidRDefault="00202BBC" w:rsidP="00202BBC">
      <w:pPr>
        <w:jc w:val="both"/>
        <w:rPr>
          <w:rFonts w:ascii="Verdana" w:hAnsi="Verdana" w:cs="Tahoma"/>
          <w:i/>
          <w:lang w:val="es-MX"/>
        </w:rPr>
      </w:pPr>
    </w:p>
    <w:p w:rsidR="00202BBC" w:rsidRPr="00A2642F" w:rsidRDefault="00202BBC" w:rsidP="00202BBC">
      <w:pPr>
        <w:numPr>
          <w:ilvl w:val="0"/>
          <w:numId w:val="3"/>
        </w:numPr>
        <w:jc w:val="both"/>
        <w:rPr>
          <w:rFonts w:ascii="Verdana" w:hAnsi="Verdana" w:cs="Tahoma"/>
          <w:i/>
          <w:lang w:val="es-MX"/>
        </w:rPr>
      </w:pPr>
      <w:r w:rsidRPr="00A2642F">
        <w:rPr>
          <w:rFonts w:ascii="Verdana" w:hAnsi="Verdana" w:cs="Tahoma"/>
          <w:b/>
          <w:i/>
          <w:lang w:val="es-MX"/>
        </w:rPr>
        <w:t>Hipo-Disprosexia</w:t>
      </w:r>
      <w:r w:rsidRPr="00A2642F">
        <w:rPr>
          <w:rFonts w:ascii="Verdana" w:hAnsi="Verdana" w:cs="Tahoma"/>
          <w:i/>
          <w:lang w:val="es-MX"/>
        </w:rPr>
        <w:t>: cuando los dos índices son bajos y la curva significativamente irregular.</w:t>
      </w:r>
    </w:p>
    <w:p w:rsidR="00202BBC" w:rsidRPr="00A2642F" w:rsidRDefault="00202BBC" w:rsidP="00202BBC">
      <w:pPr>
        <w:jc w:val="both"/>
        <w:rPr>
          <w:rFonts w:ascii="Verdana" w:hAnsi="Verdana" w:cs="Tahoma"/>
          <w:i/>
          <w:lang w:val="es-MX"/>
        </w:rPr>
      </w:pPr>
    </w:p>
    <w:p w:rsidR="00202BBC" w:rsidRPr="00A2642F" w:rsidRDefault="00202BBC" w:rsidP="00202BBC">
      <w:pPr>
        <w:numPr>
          <w:ilvl w:val="0"/>
          <w:numId w:val="3"/>
        </w:numPr>
        <w:jc w:val="both"/>
        <w:rPr>
          <w:rFonts w:ascii="Verdana" w:hAnsi="Verdana" w:cs="Tahoma"/>
          <w:i/>
          <w:lang w:val="es-MX"/>
        </w:rPr>
      </w:pPr>
      <w:r w:rsidRPr="00A2642F">
        <w:rPr>
          <w:rFonts w:ascii="Verdana" w:hAnsi="Verdana" w:cs="Tahoma"/>
          <w:b/>
          <w:i/>
          <w:lang w:val="es-MX"/>
        </w:rPr>
        <w:t>Hiper-prosexia</w:t>
      </w:r>
      <w:r w:rsidRPr="00A2642F">
        <w:rPr>
          <w:rFonts w:ascii="Verdana" w:hAnsi="Verdana" w:cs="Tahoma"/>
          <w:i/>
          <w:lang w:val="es-MX"/>
        </w:rPr>
        <w:t>: cuando los índices son superiores a la norma.</w:t>
      </w:r>
    </w:p>
    <w:p w:rsidR="00202BBC" w:rsidRPr="00A2642F" w:rsidRDefault="00202BBC" w:rsidP="00202BBC">
      <w:pPr>
        <w:jc w:val="both"/>
        <w:rPr>
          <w:rFonts w:ascii="Verdana" w:hAnsi="Verdana" w:cs="Tahoma"/>
          <w:i/>
          <w:lang w:val="es-MX"/>
        </w:rPr>
      </w:pPr>
    </w:p>
    <w:p w:rsidR="00202BBC" w:rsidRPr="00A2642F" w:rsidRDefault="00202BBC" w:rsidP="00202BBC">
      <w:pPr>
        <w:numPr>
          <w:ilvl w:val="0"/>
          <w:numId w:val="3"/>
        </w:numPr>
        <w:jc w:val="both"/>
        <w:rPr>
          <w:rFonts w:ascii="Verdana" w:hAnsi="Verdana" w:cs="Tahoma"/>
          <w:i/>
          <w:lang w:val="es-MX"/>
        </w:rPr>
      </w:pPr>
      <w:r w:rsidRPr="00A2642F">
        <w:rPr>
          <w:rFonts w:ascii="Verdana" w:hAnsi="Verdana" w:cs="Tahoma"/>
          <w:b/>
          <w:i/>
          <w:lang w:val="es-MX"/>
        </w:rPr>
        <w:t>Disprosexia</w:t>
      </w:r>
      <w:r w:rsidRPr="00A2642F">
        <w:rPr>
          <w:rFonts w:ascii="Verdana" w:hAnsi="Verdana" w:cs="Tahoma"/>
          <w:i/>
          <w:lang w:val="es-MX"/>
        </w:rPr>
        <w:t>: atención dispersa, el índice de exactitud es bajo, el tiempo de reacción es breve. El trazado de la curva es irregular profundizando en el campo patológico(debajo de 85).</w:t>
      </w:r>
    </w:p>
    <w:p w:rsidR="00202BBC" w:rsidRPr="00A2642F" w:rsidRDefault="00202BBC" w:rsidP="00202BBC">
      <w:pPr>
        <w:jc w:val="both"/>
        <w:rPr>
          <w:rFonts w:ascii="Verdana" w:hAnsi="Verdana" w:cs="Tahoma"/>
          <w:i/>
          <w:lang w:val="es-MX"/>
        </w:rPr>
      </w:pPr>
    </w:p>
    <w:p w:rsidR="00202BBC" w:rsidRPr="00A2642F" w:rsidRDefault="00202BBC" w:rsidP="00202BBC">
      <w:pPr>
        <w:numPr>
          <w:ilvl w:val="0"/>
          <w:numId w:val="3"/>
        </w:numPr>
        <w:jc w:val="both"/>
        <w:rPr>
          <w:rFonts w:ascii="Verdana" w:hAnsi="Verdana" w:cs="Tahoma"/>
          <w:i/>
          <w:lang w:val="es-MX"/>
        </w:rPr>
      </w:pPr>
      <w:r w:rsidRPr="00A2642F">
        <w:rPr>
          <w:rFonts w:ascii="Verdana" w:hAnsi="Verdana" w:cs="Tahoma"/>
          <w:b/>
          <w:i/>
          <w:lang w:val="es-MX"/>
        </w:rPr>
        <w:t>Bradipsiquia:</w:t>
      </w:r>
      <w:r w:rsidRPr="00A2642F">
        <w:rPr>
          <w:rFonts w:ascii="Verdana" w:hAnsi="Verdana" w:cs="Tahoma"/>
          <w:i/>
          <w:lang w:val="es-MX"/>
        </w:rPr>
        <w:t xml:space="preserve"> lentitud reaccional. Cuando el tiempo empleado es dilatado.</w:t>
      </w:r>
    </w:p>
    <w:p w:rsidR="00202BBC" w:rsidRPr="00A2642F" w:rsidRDefault="00202BBC" w:rsidP="00202BBC">
      <w:pPr>
        <w:jc w:val="both"/>
        <w:rPr>
          <w:rFonts w:ascii="Verdana" w:hAnsi="Verdana" w:cs="Tahoma"/>
          <w:i/>
          <w:lang w:val="es-MX"/>
        </w:rPr>
      </w:pPr>
    </w:p>
    <w:p w:rsidR="00202BBC" w:rsidRPr="00A2642F" w:rsidRDefault="00202BBC" w:rsidP="00202BBC">
      <w:pPr>
        <w:numPr>
          <w:ilvl w:val="0"/>
          <w:numId w:val="5"/>
        </w:numPr>
        <w:rPr>
          <w:rFonts w:ascii="Verdana" w:hAnsi="Verdana" w:cs="Tahoma"/>
          <w:i/>
          <w:lang w:val="es-MX"/>
        </w:rPr>
      </w:pPr>
      <w:r w:rsidRPr="00A2642F">
        <w:rPr>
          <w:rFonts w:ascii="Verdana" w:hAnsi="Verdana" w:cs="Tahoma"/>
          <w:b/>
          <w:i/>
          <w:lang w:val="es-MX"/>
        </w:rPr>
        <w:t>Aprehensión atentiva satisfactoria</w:t>
      </w:r>
      <w:r w:rsidRPr="00A2642F">
        <w:rPr>
          <w:rFonts w:ascii="Verdana" w:hAnsi="Verdana" w:cs="Tahoma"/>
          <w:i/>
          <w:lang w:val="es-MX"/>
        </w:rPr>
        <w:t>: el índice de exactitud es normal y el índice de eficiencia neta bajo a expensas de u</w:t>
      </w:r>
      <w:r>
        <w:rPr>
          <w:rFonts w:ascii="Verdana" w:hAnsi="Verdana" w:cs="Tahoma"/>
          <w:i/>
          <w:lang w:val="es-MX"/>
        </w:rPr>
        <w:t>n tiempo dilatado (Bradipsiquia.</w:t>
      </w:r>
    </w:p>
    <w:p w:rsidR="00202BBC" w:rsidRDefault="00202BBC" w:rsidP="00202BBC">
      <w:pPr>
        <w:outlineLvl w:val="0"/>
        <w:rPr>
          <w:rFonts w:ascii="Verdana" w:hAnsi="Verdana" w:cs="Tahoma"/>
          <w:b/>
          <w:i/>
        </w:rPr>
      </w:pPr>
    </w:p>
    <w:p w:rsidR="00202BBC" w:rsidRDefault="00202BBC" w:rsidP="00202BBC">
      <w:pPr>
        <w:outlineLvl w:val="0"/>
        <w:rPr>
          <w:rFonts w:ascii="Verdana" w:hAnsi="Verdana" w:cs="Tahoma"/>
          <w:b/>
          <w:i/>
        </w:rPr>
      </w:pPr>
    </w:p>
    <w:p w:rsidR="009E5F35" w:rsidRDefault="009E5F35"/>
    <w:sectPr w:rsidR="009E5F3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23EBE"/>
    <w:multiLevelType w:val="singleLevel"/>
    <w:tmpl w:val="0416000F"/>
    <w:lvl w:ilvl="0">
      <w:start w:val="1"/>
      <w:numFmt w:val="decimal"/>
      <w:lvlText w:val="%1."/>
      <w:lvlJc w:val="left"/>
      <w:pPr>
        <w:tabs>
          <w:tab w:val="num" w:pos="360"/>
        </w:tabs>
        <w:ind w:left="360" w:hanging="360"/>
      </w:pPr>
    </w:lvl>
  </w:abstractNum>
  <w:abstractNum w:abstractNumId="1" w15:restartNumberingAfterBreak="0">
    <w:nsid w:val="5C381193"/>
    <w:multiLevelType w:val="hybridMultilevel"/>
    <w:tmpl w:val="B868F35A"/>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612050B2"/>
    <w:multiLevelType w:val="singleLevel"/>
    <w:tmpl w:val="0416000B"/>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70A132B5"/>
    <w:multiLevelType w:val="singleLevel"/>
    <w:tmpl w:val="20607C52"/>
    <w:lvl w:ilvl="0">
      <w:start w:val="2"/>
      <w:numFmt w:val="decimal"/>
      <w:lvlText w:val="%1"/>
      <w:lvlJc w:val="left"/>
      <w:pPr>
        <w:tabs>
          <w:tab w:val="num" w:pos="360"/>
        </w:tabs>
        <w:ind w:left="360" w:hanging="360"/>
      </w:pPr>
      <w:rPr>
        <w:rFonts w:hint="default"/>
      </w:rPr>
    </w:lvl>
  </w:abstractNum>
  <w:abstractNum w:abstractNumId="4" w15:restartNumberingAfterBreak="0">
    <w:nsid w:val="72707799"/>
    <w:multiLevelType w:val="singleLevel"/>
    <w:tmpl w:val="0416000B"/>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BEC"/>
    <w:rsid w:val="00202BBC"/>
    <w:rsid w:val="00830BEC"/>
    <w:rsid w:val="009E5F35"/>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4:docId w14:val="7C465377"/>
  <w15:chartTrackingRefBased/>
  <w15:docId w15:val="{3BA48E9A-97AB-4D26-AAD0-C68A4821F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2BBC"/>
    <w:rPr>
      <w:rFonts w:ascii="Times New Roman" w:eastAsia="Times New Roman" w:hAnsi="Times New Roman" w:cs="Times New Roman"/>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202BBC"/>
    <w:pPr>
      <w:jc w:val="both"/>
    </w:pPr>
    <w:rPr>
      <w:rFonts w:ascii="Arial" w:hAnsi="Arial" w:cs="Arial"/>
      <w:lang w:val="es-MX"/>
    </w:rPr>
  </w:style>
  <w:style w:type="character" w:customStyle="1" w:styleId="TextoindependienteCar">
    <w:name w:val="Texto independiente Car"/>
    <w:basedOn w:val="Fuentedeprrafopredeter"/>
    <w:link w:val="Textoindependiente"/>
    <w:rsid w:val="00202BBC"/>
    <w:rPr>
      <w:rFonts w:ascii="Arial" w:eastAsia="Times New Roman" w:hAnsi="Arial" w:cs="Arial"/>
      <w:szCs w:val="24"/>
      <w:lang w:eastAsia="es-ES"/>
    </w:rPr>
  </w:style>
  <w:style w:type="paragraph" w:styleId="Sangradetextonormal">
    <w:name w:val="Body Text Indent"/>
    <w:basedOn w:val="Normal"/>
    <w:link w:val="SangradetextonormalCar"/>
    <w:rsid w:val="00202BBC"/>
    <w:pPr>
      <w:spacing w:after="120"/>
      <w:ind w:left="283"/>
    </w:pPr>
  </w:style>
  <w:style w:type="character" w:customStyle="1" w:styleId="SangradetextonormalCar">
    <w:name w:val="Sangría de texto normal Car"/>
    <w:basedOn w:val="Fuentedeprrafopredeter"/>
    <w:link w:val="Sangradetextonormal"/>
    <w:rsid w:val="00202BBC"/>
    <w:rPr>
      <w:rFonts w:ascii="Times New Roman" w:eastAsia="Times New Roman" w:hAnsi="Times New Roman" w:cs="Times New Roman"/>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2534</Words>
  <Characters>13943</Characters>
  <Application>Microsoft Office Word</Application>
  <DocSecurity>0</DocSecurity>
  <Lines>116</Lines>
  <Paragraphs>32</Paragraphs>
  <ScaleCrop>false</ScaleCrop>
  <Company/>
  <LinksUpToDate>false</LinksUpToDate>
  <CharactersWithSpaces>16445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dc:creator>
  <cp:keywords/>
  <dc:description/>
  <cp:lastModifiedBy>Carlos</cp:lastModifiedBy>
  <cp:revision>2</cp:revision>
  <dcterms:created xsi:type="dcterms:W3CDTF">2018-04-11T10:27:00Z</dcterms:created>
  <dcterms:modified xsi:type="dcterms:W3CDTF">2018-04-11T10:27:00Z</dcterms:modified>
</cp:coreProperties>
</file>